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12F3" w14:textId="4B096BC4" w:rsidR="00110EB8" w:rsidRPr="00A120AD" w:rsidRDefault="00D93067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URB/20587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création de deux duplex rez/sous sol et 2ème/combles dans un bien comportant 3 logements ainsi que la construction d'une annexe dan</w:t>
      </w:r>
      <w:r>
        <w:rPr>
          <w:rFonts w:ascii="Arial" w:hAnsi="Arial" w:cs="Arial"/>
          <w:b/>
          <w:bCs/>
          <w:noProof/>
          <w:lang w:val="fr-BE" w:eastAsia="fr-BE"/>
        </w:rPr>
        <w:t>s la cour ainsi qu'au 1er étage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Charles VI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Abdelhaq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Bensalah</w:t>
      </w:r>
      <w:r w:rsidR="00D26D9A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Jacques Sermon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47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1083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Ganshoren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18512F6" w14:textId="29D1A09A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18512F9" w14:textId="7284010D" w:rsidR="00110EB8" w:rsidRPr="00D26D9A" w:rsidRDefault="00110EB8" w:rsidP="00D2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18512FA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Vu la demande de Monsieur Abdelhaq Bensalah  ,  Avenue Jacques Sermon 47  à 1083 Ganshoren visant à mettre en conformité la création de deux duplex rez/sous sol et 2ème/combles dans un bien comportant 3 logements ainsi que la construction d'une annexe dans la cour ainsi qu'au 1er étage., situé   Rue Charles VI 1  ;</w:t>
      </w:r>
    </w:p>
    <w:p w14:paraId="118512FB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le bien concerné se trouve en zones d'habitation au plan régional d’affectation du sol arrêté par arrêté du gouvernement du 3 mai 2001 ;</w:t>
      </w:r>
    </w:p>
    <w:p w14:paraId="118512FC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demande déroge aux :</w:t>
      </w:r>
    </w:p>
    <w:p w14:paraId="118512FD" w14:textId="77777777" w:rsidR="004F70DA" w:rsidRPr="00D93067" w:rsidRDefault="00D26D9A" w:rsidP="00A839D7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D93067">
        <w:rPr>
          <w:lang w:val="fr-BE"/>
        </w:rPr>
        <w:t xml:space="preserve">art.13 du titre I du RRU (maintien d'une surface perméable) </w:t>
      </w:r>
    </w:p>
    <w:p w14:paraId="118512FE" w14:textId="77777777" w:rsidR="004F70DA" w:rsidRPr="00D93067" w:rsidRDefault="00D26D9A" w:rsidP="00A839D7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D93067">
        <w:rPr>
          <w:lang w:val="fr-BE"/>
        </w:rPr>
        <w:t>art.6 du titre I du RRU (toiture d'une construction mitoyenne)  application de la prescription générale</w:t>
      </w:r>
    </w:p>
    <w:p w14:paraId="118512FF" w14:textId="77777777" w:rsidR="004F70DA" w:rsidRPr="00D93067" w:rsidRDefault="00D26D9A" w:rsidP="00A839D7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D93067">
        <w:rPr>
          <w:lang w:val="fr-BE"/>
        </w:rPr>
        <w:t xml:space="preserve">art. 3 §1 et 2 du titre II du RRU superficie minimale </w:t>
      </w:r>
    </w:p>
    <w:p w14:paraId="11851300" w14:textId="77777777" w:rsidR="004F70DA" w:rsidRPr="00D93067" w:rsidRDefault="00D26D9A" w:rsidP="00A839D7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D93067">
        <w:rPr>
          <w:lang w:val="fr-BE"/>
        </w:rPr>
        <w:t xml:space="preserve">art. 10 du titre II du RRU éclairement naturel </w:t>
      </w:r>
    </w:p>
    <w:p w14:paraId="11851301" w14:textId="77777777" w:rsidR="004F70DA" w:rsidRPr="00D93067" w:rsidRDefault="00D26D9A" w:rsidP="00A839D7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D93067">
        <w:rPr>
          <w:lang w:val="fr-BE"/>
        </w:rPr>
        <w:t xml:space="preserve">art. 4 hauteur sous plafond (locaux habitables) </w:t>
      </w:r>
    </w:p>
    <w:p w14:paraId="11851302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demande tombe sous  l’application de la prescription 0.6. du PRAS (actes et travaux portant atteinte à l’intérieur de l’îlot ;</w:t>
      </w:r>
    </w:p>
    <w:p w14:paraId="11851303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demande a été soumise aux mesures particulières de publicité ; que l’enquête publique s’est déroulée du 10/01/2022 au 24/01/2022 et qu’aucune observation et/ou demande à être entendu n’a été introduite;</w:t>
      </w:r>
    </w:p>
    <w:p w14:paraId="11851304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qu’une attestation pour 3 logements légaux a été établie par l’administration communale sur base de l’historique des compteur et des inscriptions ;</w:t>
      </w:r>
    </w:p>
    <w:p w14:paraId="11851305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demande vise à régulariser la création d’une chambre et d’une salle de bain au sous-sol afin de faire un duplex avec le logement du rez-de-chaussée ;</w:t>
      </w:r>
    </w:p>
    <w:p w14:paraId="11851306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dite chambre ne dispose pas d’une hauteur sous plafond suffisante 1,98 m au lieu de 2,50 m et que la salle de bain devrait avoir une hauteur sous plafond de 2,20 m;</w:t>
      </w:r>
    </w:p>
    <w:p w14:paraId="11851307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superficie d’éclairement minimale n’est pas respectée non plus (1,98 m² au lieu de 3,44 m²) ;</w:t>
      </w:r>
    </w:p>
    <w:p w14:paraId="11851308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pour une pièce de vie, ces dérogations ne sont pas acceptables ;</w:t>
      </w:r>
    </w:p>
    <w:p w14:paraId="11851309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qu’une annexe a été construite sur la cour et au 1</w:t>
      </w:r>
      <w:r w:rsidRPr="00D93067">
        <w:rPr>
          <w:vertAlign w:val="superscript"/>
          <w:lang w:val="fr-BE"/>
        </w:rPr>
        <w:t>er</w:t>
      </w:r>
      <w:r w:rsidRPr="00D93067">
        <w:rPr>
          <w:lang w:val="fr-BE"/>
        </w:rPr>
        <w:t xml:space="preserve"> étage ;</w:t>
      </w:r>
    </w:p>
    <w:p w14:paraId="1185130A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l’exiguïté de la parcelle et la densité bâtie ;</w:t>
      </w:r>
    </w:p>
    <w:p w14:paraId="1185130B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qu’un local vélos au 1</w:t>
      </w:r>
      <w:r w:rsidRPr="00D93067">
        <w:rPr>
          <w:vertAlign w:val="superscript"/>
          <w:lang w:val="fr-BE"/>
        </w:rPr>
        <w:t>er</w:t>
      </w:r>
      <w:r w:rsidRPr="00D93067">
        <w:rPr>
          <w:lang w:val="fr-BE"/>
        </w:rPr>
        <w:t xml:space="preserve"> étage n’est pas acceptable ;</w:t>
      </w:r>
    </w:p>
    <w:p w14:paraId="1185130C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démolition de cette annexe permettra d’apporter plus de lumière aux studios du 1</w:t>
      </w:r>
      <w:r w:rsidRPr="00D93067">
        <w:rPr>
          <w:vertAlign w:val="superscript"/>
          <w:lang w:val="fr-BE"/>
        </w:rPr>
        <w:t>er</w:t>
      </w:r>
      <w:r w:rsidRPr="00D93067">
        <w:rPr>
          <w:lang w:val="fr-BE"/>
        </w:rPr>
        <w:t xml:space="preserve"> étage et du rez-de-chaussée ;</w:t>
      </w:r>
    </w:p>
    <w:p w14:paraId="1185130D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la demande porte également sur la création d’une chambre et d’une salle de bain dans les combles ;</w:t>
      </w:r>
    </w:p>
    <w:p w14:paraId="1185130E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cette chambre ne bénéficie pas de fenêtre ;</w:t>
      </w:r>
    </w:p>
    <w:p w14:paraId="1185130F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le séjour et la cuisine déroge légèrement en terme de superficie au RRU ;</w:t>
      </w:r>
    </w:p>
    <w:p w14:paraId="11851310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cette dérogation est acceptable ;</w:t>
      </w:r>
    </w:p>
    <w:p w14:paraId="11851311" w14:textId="77777777" w:rsidR="004F70DA" w:rsidRPr="00D93067" w:rsidRDefault="00D26D9A" w:rsidP="00A839D7">
      <w:pPr>
        <w:spacing w:after="0" w:line="240" w:lineRule="auto"/>
        <w:rPr>
          <w:lang w:val="fr-BE"/>
        </w:rPr>
      </w:pPr>
      <w:r w:rsidRPr="00D93067">
        <w:rPr>
          <w:lang w:val="fr-BE"/>
        </w:rPr>
        <w:t>Considérant que l’ajout d’une chambre et d’une salle de bain en duplex dans les combles permettra d’améliorer l’habitabilité du logement ;</w:t>
      </w:r>
    </w:p>
    <w:p w14:paraId="11851312" w14:textId="77777777" w:rsidR="00110EB8" w:rsidRPr="00A120AD" w:rsidRDefault="00110EB8" w:rsidP="00A839D7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1851313" w14:textId="77777777" w:rsidR="00110EB8" w:rsidRPr="00A120AD" w:rsidRDefault="00110EB8" w:rsidP="00A839D7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11851314" w14:textId="77777777" w:rsidR="00110EB8" w:rsidRPr="00A120AD" w:rsidRDefault="00110EB8" w:rsidP="00A839D7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07E91DC" w14:textId="77777777" w:rsidR="00A839D7" w:rsidRDefault="000210C9" w:rsidP="00A839D7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ne pas faire de chambre et de salle de bain dans les caves</w:t>
      </w:r>
    </w:p>
    <w:p w14:paraId="440AF3AE" w14:textId="77777777" w:rsidR="00A839D7" w:rsidRDefault="000210C9" w:rsidP="00A839D7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démolir les annexes au rez et 1er étage</w:t>
      </w:r>
    </w:p>
    <w:p w14:paraId="4CBAF190" w14:textId="77777777" w:rsidR="00A839D7" w:rsidRDefault="000210C9" w:rsidP="00A839D7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fenêtres de toit représentant 1/12ème de la superficie de la pièce dans la chambre du duplex 2ème/combles</w:t>
      </w:r>
    </w:p>
    <w:p w14:paraId="11851318" w14:textId="125B46EE" w:rsidR="00110EB8" w:rsidRPr="00D26D9A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remplacer la porte </w:t>
      </w:r>
      <w:r w:rsidR="00D26D9A">
        <w:rPr>
          <w:rFonts w:ascii="Arial" w:hAnsi="Arial" w:cs="Arial"/>
          <w:noProof/>
          <w:lang w:val="fr-BE"/>
        </w:rPr>
        <w:t>métallique par une porte en bois</w:t>
      </w:r>
      <w:r w:rsidRPr="00D26D9A">
        <w:rPr>
          <w:rFonts w:ascii="Arial" w:hAnsi="Arial" w:cs="Arial"/>
          <w:noProof/>
          <w:lang w:val="fr-BE"/>
        </w:rPr>
        <w:br/>
        <w:t>Les dérogation</w:t>
      </w:r>
      <w:r w:rsidR="00D26D9A">
        <w:rPr>
          <w:rFonts w:ascii="Arial" w:hAnsi="Arial" w:cs="Arial"/>
          <w:noProof/>
          <w:lang w:val="fr-BE"/>
        </w:rPr>
        <w:t>s au RRU ne sont pas accordées</w:t>
      </w:r>
    </w:p>
    <w:sectPr w:rsidR="00110EB8" w:rsidRPr="00D26D9A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131B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185131C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31F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320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322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1319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185131A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31D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31E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1321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842E19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21C0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4F70DA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39D7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26D9A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3067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12F3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2022-02-01T08:37:00Z</cp:lastPrinted>
  <dcterms:created xsi:type="dcterms:W3CDTF">2022-02-02T14:55:00Z</dcterms:created>
  <dcterms:modified xsi:type="dcterms:W3CDTF">2022-02-02T14:55:00Z</dcterms:modified>
</cp:coreProperties>
</file>