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A3CF6" w14:textId="4F18D4A2" w:rsidR="00110EB8" w:rsidRPr="00A83939" w:rsidRDefault="00A83939" w:rsidP="00A83939">
      <w:pPr>
        <w:autoSpaceDE w:val="0"/>
        <w:autoSpaceDN w:val="0"/>
        <w:adjustRightInd w:val="0"/>
        <w:spacing w:after="0" w:line="240" w:lineRule="auto"/>
        <w:rPr>
          <w:rFonts w:ascii="Arial" w:hAnsi="Arial" w:cs="Arial"/>
          <w:b/>
          <w:bCs/>
          <w:sz w:val="20"/>
          <w:szCs w:val="20"/>
          <w:lang w:val="fr-BE" w:eastAsia="fr-BE"/>
        </w:rPr>
      </w:pPr>
      <w:bookmarkStart w:id="0" w:name="_GoBack"/>
      <w:bookmarkEnd w:id="0"/>
      <w:r>
        <w:rPr>
          <w:rFonts w:ascii="Arial" w:hAnsi="Arial" w:cs="Arial"/>
          <w:b/>
          <w:bCs/>
          <w:noProof/>
          <w:sz w:val="20"/>
          <w:szCs w:val="20"/>
          <w:lang w:val="fr-BE" w:eastAsia="fr-BE"/>
        </w:rPr>
        <w:t>URB/20846</w:t>
      </w:r>
      <w:r w:rsidR="00110EB8" w:rsidRPr="00A83939">
        <w:rPr>
          <w:rFonts w:ascii="Arial" w:hAnsi="Arial" w:cs="Arial"/>
          <w:b/>
          <w:bCs/>
          <w:sz w:val="20"/>
          <w:szCs w:val="20"/>
          <w:lang w:val="fr-BE" w:eastAsia="fr-BE"/>
        </w:rPr>
        <w:t xml:space="preserve"> : Demande de </w:t>
      </w:r>
      <w:r w:rsidR="000210C9" w:rsidRPr="00A83939">
        <w:rPr>
          <w:rFonts w:ascii="Arial" w:hAnsi="Arial" w:cs="Arial"/>
          <w:b/>
          <w:bCs/>
          <w:noProof/>
          <w:sz w:val="20"/>
          <w:szCs w:val="20"/>
          <w:lang w:val="fr-BE" w:eastAsia="fr-BE"/>
        </w:rPr>
        <w:t>permis d'urbanisme</w:t>
      </w:r>
      <w:r w:rsidR="00110EB8" w:rsidRPr="00A83939">
        <w:rPr>
          <w:rFonts w:ascii="Arial" w:hAnsi="Arial" w:cs="Arial"/>
          <w:b/>
          <w:bCs/>
          <w:sz w:val="20"/>
          <w:szCs w:val="20"/>
          <w:lang w:val="fr-BE" w:eastAsia="fr-BE"/>
        </w:rPr>
        <w:t xml:space="preserve"> pour </w:t>
      </w:r>
      <w:r w:rsidR="000210C9" w:rsidRPr="00A83939">
        <w:rPr>
          <w:rFonts w:ascii="Arial" w:hAnsi="Arial" w:cs="Arial"/>
          <w:b/>
          <w:bCs/>
          <w:noProof/>
          <w:sz w:val="20"/>
          <w:szCs w:val="20"/>
          <w:lang w:val="fr-BE" w:eastAsia="fr-BE"/>
        </w:rPr>
        <w:t>Démolir, reconstruire et rénover partiellement le bâtiment; rénover le jardin, le mur d'enceinte et abattre 2 arbres à haute t</w:t>
      </w:r>
      <w:proofErr w:type="spellStart"/>
      <w:r>
        <w:rPr>
          <w:rFonts w:ascii="Arial" w:hAnsi="Arial" w:cs="Arial"/>
          <w:sz w:val="20"/>
          <w:szCs w:val="20"/>
          <w:lang w:val="fr-BE"/>
        </w:rPr>
        <w:t>ige</w:t>
      </w:r>
      <w:proofErr w:type="spellEnd"/>
      <w:r>
        <w:rPr>
          <w:rFonts w:ascii="Arial" w:hAnsi="Arial" w:cs="Arial"/>
          <w:sz w:val="20"/>
          <w:szCs w:val="20"/>
          <w:lang w:val="fr-BE"/>
        </w:rPr>
        <w:t xml:space="preserve"> </w:t>
      </w:r>
      <w:r w:rsidR="00110EB8" w:rsidRPr="00A83939">
        <w:rPr>
          <w:rFonts w:ascii="Arial" w:hAnsi="Arial" w:cs="Arial"/>
          <w:b/>
          <w:bCs/>
          <w:sz w:val="20"/>
          <w:szCs w:val="20"/>
          <w:lang w:val="fr-BE" w:eastAsia="fr-BE"/>
        </w:rPr>
        <w:t xml:space="preserve">; </w:t>
      </w:r>
      <w:r w:rsidR="000210C9" w:rsidRPr="00A83939">
        <w:rPr>
          <w:rFonts w:ascii="Arial" w:hAnsi="Arial" w:cs="Arial"/>
          <w:b/>
          <w:bCs/>
          <w:noProof/>
          <w:sz w:val="20"/>
          <w:szCs w:val="20"/>
          <w:lang w:val="fr-BE" w:eastAsia="fr-BE"/>
        </w:rPr>
        <w:t>Rue de l'Abondance</w:t>
      </w:r>
      <w:r w:rsidR="000210C9" w:rsidRPr="00A83939">
        <w:rPr>
          <w:rFonts w:ascii="Arial" w:hAnsi="Arial" w:cs="Arial"/>
          <w:b/>
          <w:bCs/>
          <w:sz w:val="20"/>
          <w:szCs w:val="20"/>
          <w:lang w:val="fr-BE" w:eastAsia="fr-BE"/>
        </w:rPr>
        <w:t xml:space="preserve"> </w:t>
      </w:r>
      <w:r w:rsidR="000210C9" w:rsidRPr="00A83939">
        <w:rPr>
          <w:rFonts w:ascii="Arial" w:hAnsi="Arial" w:cs="Arial"/>
          <w:b/>
          <w:bCs/>
          <w:noProof/>
          <w:sz w:val="20"/>
          <w:szCs w:val="20"/>
          <w:lang w:val="fr-BE" w:eastAsia="fr-BE"/>
        </w:rPr>
        <w:t>31</w:t>
      </w:r>
      <w:r>
        <w:rPr>
          <w:rFonts w:ascii="Arial" w:hAnsi="Arial" w:cs="Arial"/>
          <w:b/>
          <w:bCs/>
          <w:sz w:val="20"/>
          <w:szCs w:val="20"/>
          <w:lang w:val="fr-BE" w:eastAsia="fr-BE"/>
        </w:rPr>
        <w:t>;</w:t>
      </w:r>
      <w:r>
        <w:rPr>
          <w:rFonts w:ascii="Arial" w:hAnsi="Arial" w:cs="Arial"/>
          <w:b/>
          <w:bCs/>
          <w:sz w:val="20"/>
          <w:szCs w:val="20"/>
          <w:lang w:val="fr-BE" w:eastAsia="fr-BE"/>
        </w:rPr>
        <w:br/>
        <w:t>introduite par Madame</w:t>
      </w:r>
      <w:r w:rsidR="000210C9" w:rsidRPr="00A83939">
        <w:rPr>
          <w:rFonts w:ascii="Arial" w:hAnsi="Arial" w:cs="Arial"/>
          <w:b/>
          <w:bCs/>
          <w:sz w:val="20"/>
          <w:szCs w:val="20"/>
          <w:lang w:val="fr-BE" w:eastAsia="fr-BE"/>
        </w:rPr>
        <w:t xml:space="preserve"> </w:t>
      </w:r>
      <w:r w:rsidR="000210C9" w:rsidRPr="00A83939">
        <w:rPr>
          <w:rFonts w:ascii="Arial" w:hAnsi="Arial" w:cs="Arial"/>
          <w:b/>
          <w:bCs/>
          <w:noProof/>
          <w:sz w:val="20"/>
          <w:szCs w:val="20"/>
          <w:lang w:val="fr-BE" w:eastAsia="fr-BE"/>
        </w:rPr>
        <w:t>Patricia</w:t>
      </w:r>
      <w:r w:rsidR="000210C9" w:rsidRPr="00A83939">
        <w:rPr>
          <w:rFonts w:ascii="Arial" w:hAnsi="Arial" w:cs="Arial"/>
          <w:b/>
          <w:bCs/>
          <w:sz w:val="20"/>
          <w:szCs w:val="20"/>
          <w:lang w:val="fr-BE" w:eastAsia="fr-BE"/>
        </w:rPr>
        <w:t xml:space="preserve"> </w:t>
      </w:r>
      <w:r w:rsidR="000210C9" w:rsidRPr="00A83939">
        <w:rPr>
          <w:rFonts w:ascii="Arial" w:hAnsi="Arial" w:cs="Arial"/>
          <w:b/>
          <w:bCs/>
          <w:noProof/>
          <w:sz w:val="20"/>
          <w:szCs w:val="20"/>
          <w:lang w:val="fr-BE" w:eastAsia="fr-BE"/>
        </w:rPr>
        <w:t>Niclos Lopez</w:t>
      </w:r>
      <w:r w:rsidR="00110EB8" w:rsidRPr="00A83939">
        <w:rPr>
          <w:rFonts w:ascii="Arial" w:hAnsi="Arial" w:cs="Arial"/>
          <w:b/>
          <w:bCs/>
          <w:sz w:val="20"/>
          <w:szCs w:val="20"/>
          <w:lang w:val="fr-BE" w:eastAsia="fr-BE"/>
        </w:rPr>
        <w:t xml:space="preserve"> </w:t>
      </w:r>
      <w:r>
        <w:rPr>
          <w:rFonts w:ascii="Arial" w:hAnsi="Arial" w:cs="Arial"/>
          <w:b/>
          <w:bCs/>
          <w:sz w:val="20"/>
          <w:szCs w:val="20"/>
          <w:lang w:val="fr-BE" w:eastAsia="fr-BE"/>
        </w:rPr>
        <w:t xml:space="preserve"> - </w:t>
      </w:r>
      <w:r w:rsidR="000210C9" w:rsidRPr="00A83939">
        <w:rPr>
          <w:rFonts w:ascii="Arial" w:hAnsi="Arial" w:cs="Arial"/>
          <w:b/>
          <w:bCs/>
          <w:noProof/>
          <w:sz w:val="20"/>
          <w:szCs w:val="20"/>
          <w:lang w:val="fr-BE" w:eastAsia="fr-BE"/>
        </w:rPr>
        <w:t>Commune Saint-Josse-ten-Noode</w:t>
      </w:r>
      <w:r w:rsidR="00110EB8" w:rsidRPr="00A83939">
        <w:rPr>
          <w:rFonts w:ascii="Arial" w:hAnsi="Arial" w:cs="Arial"/>
          <w:b/>
          <w:bCs/>
          <w:sz w:val="20"/>
          <w:szCs w:val="20"/>
          <w:lang w:val="fr-BE" w:eastAsia="fr-BE"/>
        </w:rPr>
        <w:t xml:space="preserve"> </w:t>
      </w:r>
      <w:r w:rsidR="000210C9" w:rsidRPr="00A83939">
        <w:rPr>
          <w:rFonts w:ascii="Arial" w:hAnsi="Arial" w:cs="Arial"/>
          <w:b/>
          <w:bCs/>
          <w:sz w:val="20"/>
          <w:szCs w:val="20"/>
          <w:lang w:val="fr-BE" w:eastAsia="fr-BE"/>
        </w:rPr>
        <w:t xml:space="preserve"> </w:t>
      </w:r>
      <w:r w:rsidR="000210C9" w:rsidRPr="00A83939">
        <w:rPr>
          <w:rFonts w:ascii="Arial" w:hAnsi="Arial" w:cs="Arial"/>
          <w:b/>
          <w:bCs/>
          <w:noProof/>
          <w:sz w:val="20"/>
          <w:szCs w:val="20"/>
          <w:lang w:val="fr-BE" w:eastAsia="fr-BE"/>
        </w:rPr>
        <w:t>Rue Royale</w:t>
      </w:r>
      <w:r w:rsidR="000210C9" w:rsidRPr="00A83939">
        <w:rPr>
          <w:rFonts w:ascii="Arial" w:hAnsi="Arial" w:cs="Arial"/>
          <w:b/>
          <w:bCs/>
          <w:sz w:val="20"/>
          <w:szCs w:val="20"/>
          <w:lang w:val="fr-BE" w:eastAsia="fr-BE"/>
        </w:rPr>
        <w:t xml:space="preserve"> </w:t>
      </w:r>
      <w:r w:rsidR="000210C9" w:rsidRPr="00A83939">
        <w:rPr>
          <w:rFonts w:ascii="Arial" w:hAnsi="Arial" w:cs="Arial"/>
          <w:b/>
          <w:bCs/>
          <w:noProof/>
          <w:sz w:val="20"/>
          <w:szCs w:val="20"/>
          <w:lang w:val="fr-BE" w:eastAsia="fr-BE"/>
        </w:rPr>
        <w:t>284</w:t>
      </w:r>
      <w:r>
        <w:rPr>
          <w:rFonts w:ascii="Arial" w:hAnsi="Arial" w:cs="Arial"/>
          <w:b/>
          <w:bCs/>
          <w:noProof/>
          <w:sz w:val="20"/>
          <w:szCs w:val="20"/>
          <w:lang w:val="fr-BE" w:eastAsia="fr-BE"/>
        </w:rPr>
        <w:t xml:space="preserve"> à </w:t>
      </w:r>
      <w:r w:rsidR="000210C9" w:rsidRPr="00A83939">
        <w:rPr>
          <w:rFonts w:ascii="Arial" w:hAnsi="Arial" w:cs="Arial"/>
          <w:b/>
          <w:bCs/>
          <w:sz w:val="20"/>
          <w:szCs w:val="20"/>
          <w:lang w:val="fr-BE" w:eastAsia="fr-BE"/>
        </w:rPr>
        <w:t xml:space="preserve"> </w:t>
      </w:r>
      <w:r w:rsidR="00110EB8" w:rsidRPr="00A83939">
        <w:rPr>
          <w:rFonts w:ascii="Arial" w:hAnsi="Arial" w:cs="Arial"/>
          <w:b/>
          <w:bCs/>
          <w:sz w:val="20"/>
          <w:szCs w:val="20"/>
          <w:lang w:val="fr-BE" w:eastAsia="fr-BE"/>
        </w:rPr>
        <w:t xml:space="preserve"> </w:t>
      </w:r>
      <w:r w:rsidR="000210C9" w:rsidRPr="00A83939">
        <w:rPr>
          <w:rFonts w:ascii="Arial" w:hAnsi="Arial" w:cs="Arial"/>
          <w:b/>
          <w:bCs/>
          <w:noProof/>
          <w:sz w:val="20"/>
          <w:szCs w:val="20"/>
          <w:lang w:val="fr-BE" w:eastAsia="fr-BE"/>
        </w:rPr>
        <w:t>1210</w:t>
      </w:r>
      <w:r w:rsidR="00110EB8" w:rsidRPr="00A83939">
        <w:rPr>
          <w:rFonts w:ascii="Arial" w:hAnsi="Arial" w:cs="Arial"/>
          <w:b/>
          <w:bCs/>
          <w:sz w:val="20"/>
          <w:szCs w:val="20"/>
          <w:lang w:val="fr-BE" w:eastAsia="fr-BE"/>
        </w:rPr>
        <w:t xml:space="preserve"> </w:t>
      </w:r>
      <w:r w:rsidR="000210C9" w:rsidRPr="00A83939">
        <w:rPr>
          <w:rFonts w:ascii="Arial" w:hAnsi="Arial" w:cs="Arial"/>
          <w:b/>
          <w:bCs/>
          <w:noProof/>
          <w:sz w:val="20"/>
          <w:szCs w:val="20"/>
          <w:lang w:val="fr-BE" w:eastAsia="fr-BE"/>
        </w:rPr>
        <w:t>Saint-Josse-ten-Noode</w:t>
      </w:r>
      <w:r w:rsidR="00110EB8" w:rsidRPr="00A83939">
        <w:rPr>
          <w:rFonts w:ascii="Arial" w:hAnsi="Arial" w:cs="Arial"/>
          <w:b/>
          <w:bCs/>
          <w:sz w:val="20"/>
          <w:szCs w:val="20"/>
          <w:lang w:val="fr-BE" w:eastAsia="fr-BE"/>
        </w:rPr>
        <w:t>.</w:t>
      </w:r>
    </w:p>
    <w:p w14:paraId="67EA3CF9" w14:textId="17A2723D" w:rsidR="00110EB8" w:rsidRPr="00A83939" w:rsidRDefault="00110EB8" w:rsidP="00A83939">
      <w:pPr>
        <w:autoSpaceDE w:val="0"/>
        <w:autoSpaceDN w:val="0"/>
        <w:adjustRightInd w:val="0"/>
        <w:spacing w:after="0" w:line="240" w:lineRule="auto"/>
        <w:rPr>
          <w:rFonts w:ascii="Arial" w:hAnsi="Arial" w:cs="Arial"/>
          <w:b/>
          <w:bCs/>
          <w:sz w:val="20"/>
          <w:szCs w:val="20"/>
          <w:lang w:val="fr-BE" w:eastAsia="fr-BE"/>
        </w:rPr>
      </w:pPr>
    </w:p>
    <w:p w14:paraId="67EA3CFA" w14:textId="77777777" w:rsidR="00110EB8" w:rsidRPr="00A83939" w:rsidRDefault="00110EB8" w:rsidP="00A83939">
      <w:pPr>
        <w:autoSpaceDE w:val="0"/>
        <w:autoSpaceDN w:val="0"/>
        <w:adjustRightInd w:val="0"/>
        <w:spacing w:after="0" w:line="240" w:lineRule="auto"/>
        <w:rPr>
          <w:rFonts w:ascii="Arial" w:hAnsi="Arial" w:cs="Arial"/>
          <w:b/>
          <w:bCs/>
          <w:sz w:val="20"/>
          <w:szCs w:val="20"/>
          <w:u w:val="single"/>
          <w:lang w:val="fr-BE" w:eastAsia="fr-BE"/>
        </w:rPr>
      </w:pPr>
      <w:r w:rsidRPr="00A83939">
        <w:rPr>
          <w:rFonts w:ascii="Arial" w:hAnsi="Arial" w:cs="Arial"/>
          <w:b/>
          <w:bCs/>
          <w:sz w:val="20"/>
          <w:szCs w:val="20"/>
          <w:u w:val="single"/>
          <w:lang w:val="fr-BE" w:eastAsia="fr-BE"/>
        </w:rPr>
        <w:t>AVIS</w:t>
      </w:r>
    </w:p>
    <w:p w14:paraId="67EA3CFC" w14:textId="4E055917" w:rsidR="00110EB8" w:rsidRPr="00A83939" w:rsidRDefault="00110EB8" w:rsidP="00A83939">
      <w:pPr>
        <w:suppressAutoHyphens/>
        <w:spacing w:after="0" w:line="240" w:lineRule="auto"/>
        <w:rPr>
          <w:rFonts w:ascii="Arial" w:hAnsi="Arial" w:cs="Arial"/>
          <w:sz w:val="20"/>
          <w:szCs w:val="20"/>
          <w:lang w:val="fr-BE"/>
        </w:rPr>
      </w:pPr>
    </w:p>
    <w:p w14:paraId="67EA3CFD" w14:textId="77777777" w:rsidR="00BC71A5" w:rsidRPr="00A83939" w:rsidRDefault="00A83939" w:rsidP="00A83939">
      <w:pPr>
        <w:spacing w:after="0" w:line="240" w:lineRule="auto"/>
        <w:rPr>
          <w:rFonts w:ascii="Arial" w:hAnsi="Arial" w:cs="Arial"/>
          <w:sz w:val="20"/>
          <w:szCs w:val="20"/>
          <w:lang w:val="fr-BE"/>
        </w:rPr>
      </w:pPr>
      <w:r w:rsidRPr="00A83939">
        <w:rPr>
          <w:rFonts w:ascii="Arial" w:hAnsi="Arial" w:cs="Arial"/>
          <w:sz w:val="20"/>
          <w:szCs w:val="20"/>
          <w:lang w:val="fr-BE"/>
        </w:rPr>
        <w:t xml:space="preserve">Vu la demande de  la  Commune Saint-Josse-ten-Noode ,  Rue Royale 284  à 1210 Saint-Josse-ten-Noode visant à Démolir, reconstruire et rénover partiellement le bâtiment; rénover le jardin, le mur d'enceinte et abattre 2 arbres à haute </w:t>
      </w:r>
      <w:proofErr w:type="spellStart"/>
      <w:r w:rsidRPr="00A83939">
        <w:rPr>
          <w:rFonts w:ascii="Arial" w:hAnsi="Arial" w:cs="Arial"/>
          <w:sz w:val="20"/>
          <w:szCs w:val="20"/>
          <w:lang w:val="fr-BE"/>
        </w:rPr>
        <w:t>tige.d’un</w:t>
      </w:r>
      <w:proofErr w:type="spellEnd"/>
      <w:r w:rsidRPr="00A83939">
        <w:rPr>
          <w:rFonts w:ascii="Arial" w:hAnsi="Arial" w:cs="Arial"/>
          <w:sz w:val="20"/>
          <w:szCs w:val="20"/>
          <w:lang w:val="fr-BE"/>
        </w:rPr>
        <w:t xml:space="preserve"> bien , situé   Rue de l'Abondance 31 ;</w:t>
      </w:r>
    </w:p>
    <w:p w14:paraId="67EA3CFE" w14:textId="77777777" w:rsidR="00BC71A5" w:rsidRPr="00A83939" w:rsidRDefault="00A83939" w:rsidP="00A83939">
      <w:pPr>
        <w:spacing w:after="0" w:line="240" w:lineRule="auto"/>
        <w:rPr>
          <w:rFonts w:ascii="Arial" w:hAnsi="Arial" w:cs="Arial"/>
          <w:sz w:val="20"/>
          <w:szCs w:val="20"/>
          <w:lang w:val="fr-BE"/>
        </w:rPr>
      </w:pPr>
      <w:r w:rsidRPr="00A83939">
        <w:rPr>
          <w:rFonts w:ascii="Arial" w:hAnsi="Arial" w:cs="Arial"/>
          <w:sz w:val="20"/>
          <w:szCs w:val="20"/>
          <w:lang w:val="fr-BE"/>
        </w:rPr>
        <w:t>Considérant que le bien concerné se trouve en zones d'habitation, zones d'équipement d'intérêt collectif ou de service public, zones d'intérêt culturel, historique, esthétique ou d'embellissement (ZICHEE) au plan régional d’affectation du sol arrêté par arrêté du gouvernement du 3 mai 2001 ;</w:t>
      </w:r>
    </w:p>
    <w:p w14:paraId="67EA3CFF" w14:textId="77777777" w:rsidR="00BC71A5" w:rsidRPr="00A83939" w:rsidRDefault="00A83939" w:rsidP="00A83939">
      <w:pPr>
        <w:spacing w:after="0" w:line="240" w:lineRule="auto"/>
        <w:rPr>
          <w:rFonts w:ascii="Arial" w:hAnsi="Arial" w:cs="Arial"/>
          <w:sz w:val="20"/>
          <w:szCs w:val="20"/>
          <w:lang w:val="fr-BE"/>
        </w:rPr>
      </w:pPr>
      <w:r w:rsidRPr="00A83939">
        <w:rPr>
          <w:rFonts w:ascii="Arial" w:hAnsi="Arial" w:cs="Arial"/>
          <w:sz w:val="20"/>
          <w:szCs w:val="20"/>
          <w:lang w:val="fr-BE"/>
        </w:rPr>
        <w:t>Considérant que le bien ne se situe pas dans le périmètre d'un plan particulier d'affectation du sol (PPAS). ;</w:t>
      </w:r>
    </w:p>
    <w:p w14:paraId="67EA3D00" w14:textId="77777777" w:rsidR="00BC71A5" w:rsidRPr="00A83939" w:rsidRDefault="00A83939" w:rsidP="00A83939">
      <w:pPr>
        <w:spacing w:after="0" w:line="240" w:lineRule="auto"/>
        <w:rPr>
          <w:rFonts w:ascii="Arial" w:hAnsi="Arial" w:cs="Arial"/>
          <w:sz w:val="20"/>
          <w:szCs w:val="20"/>
          <w:lang w:val="fr-BE"/>
        </w:rPr>
      </w:pPr>
      <w:r w:rsidRPr="00A83939">
        <w:rPr>
          <w:rFonts w:ascii="Arial" w:hAnsi="Arial" w:cs="Arial"/>
          <w:sz w:val="20"/>
          <w:szCs w:val="20"/>
          <w:lang w:val="fr-BE"/>
        </w:rPr>
        <w:t>Considérant que la demande vise à améliorer le jardin existant et les locaux dédiées au fonctionnement d’un jardin public ;</w:t>
      </w:r>
    </w:p>
    <w:p w14:paraId="67EA3D01" w14:textId="77777777" w:rsidR="00BC71A5" w:rsidRPr="00A83939" w:rsidRDefault="00A83939" w:rsidP="00A83939">
      <w:pPr>
        <w:spacing w:after="0" w:line="240" w:lineRule="auto"/>
        <w:rPr>
          <w:rFonts w:ascii="Arial" w:hAnsi="Arial" w:cs="Arial"/>
          <w:sz w:val="20"/>
          <w:szCs w:val="20"/>
          <w:lang w:val="fr-BE"/>
        </w:rPr>
      </w:pPr>
      <w:r w:rsidRPr="00A83939">
        <w:rPr>
          <w:rFonts w:ascii="Arial" w:hAnsi="Arial" w:cs="Arial"/>
          <w:sz w:val="20"/>
          <w:szCs w:val="20"/>
          <w:lang w:val="fr-BE"/>
        </w:rPr>
        <w:t>Considérant que l’ambition de la commune est de créer un espace vert exemplaire pour la biodiversité et permettant d’accueillir des classes d’enfants afin de les sensibiliser à la nature en ville ;</w:t>
      </w:r>
    </w:p>
    <w:p w14:paraId="67EA3D02" w14:textId="77777777" w:rsidR="00BC71A5" w:rsidRPr="00A83939" w:rsidRDefault="00A83939" w:rsidP="00A83939">
      <w:pPr>
        <w:spacing w:after="0" w:line="240" w:lineRule="auto"/>
        <w:rPr>
          <w:rFonts w:ascii="Arial" w:hAnsi="Arial" w:cs="Arial"/>
          <w:sz w:val="20"/>
          <w:szCs w:val="20"/>
          <w:lang w:val="fr-BE"/>
        </w:rPr>
      </w:pPr>
      <w:r w:rsidRPr="00A83939">
        <w:rPr>
          <w:rFonts w:ascii="Arial" w:hAnsi="Arial" w:cs="Arial"/>
          <w:sz w:val="20"/>
          <w:szCs w:val="20"/>
          <w:lang w:val="fr-BE"/>
        </w:rPr>
        <w:t>Considérant que le local assurant le fonctionnement du jardin sont situées dans des extensions du bâtiment principal au rez-de-chaussée ainsi que dans des locaux situés sous la chapelle ;</w:t>
      </w:r>
    </w:p>
    <w:p w14:paraId="67EA3D03" w14:textId="77777777" w:rsidR="00BC71A5" w:rsidRPr="00A83939" w:rsidRDefault="00A83939" w:rsidP="00A83939">
      <w:pPr>
        <w:spacing w:after="0" w:line="240" w:lineRule="auto"/>
        <w:rPr>
          <w:rFonts w:ascii="Arial" w:hAnsi="Arial" w:cs="Arial"/>
          <w:sz w:val="20"/>
          <w:szCs w:val="20"/>
          <w:lang w:val="fr-BE"/>
        </w:rPr>
      </w:pPr>
      <w:r w:rsidRPr="00A83939">
        <w:rPr>
          <w:rFonts w:ascii="Arial" w:hAnsi="Arial" w:cs="Arial"/>
          <w:sz w:val="20"/>
          <w:szCs w:val="20"/>
          <w:lang w:val="fr-BE"/>
        </w:rPr>
        <w:t>Considérant que l’extension actuelle, étant donné son mauvais état, sera démolie et reconstruite ;</w:t>
      </w:r>
    </w:p>
    <w:p w14:paraId="67EA3D04" w14:textId="77777777" w:rsidR="00BC71A5" w:rsidRPr="00A83939" w:rsidRDefault="00A83939" w:rsidP="00A83939">
      <w:pPr>
        <w:spacing w:after="0" w:line="240" w:lineRule="auto"/>
        <w:rPr>
          <w:rFonts w:ascii="Arial" w:hAnsi="Arial" w:cs="Arial"/>
          <w:sz w:val="20"/>
          <w:szCs w:val="20"/>
          <w:lang w:val="fr-BE"/>
        </w:rPr>
      </w:pPr>
      <w:r w:rsidRPr="00A83939">
        <w:rPr>
          <w:rFonts w:ascii="Arial" w:hAnsi="Arial" w:cs="Arial"/>
          <w:sz w:val="20"/>
          <w:szCs w:val="20"/>
          <w:lang w:val="fr-BE"/>
        </w:rPr>
        <w:t>Considérant qu’il est prévu de créer des entrées et des vues circulaires dans le mur d’enceinte afin d’assurer un accès optimal pour tous et une perméabilité de vue depuis la voie publique ;</w:t>
      </w:r>
    </w:p>
    <w:p w14:paraId="67EA3D05" w14:textId="77777777" w:rsidR="00BC71A5" w:rsidRPr="00A83939" w:rsidRDefault="00A83939" w:rsidP="00A83939">
      <w:pPr>
        <w:spacing w:after="0" w:line="240" w:lineRule="auto"/>
        <w:rPr>
          <w:rFonts w:ascii="Arial" w:hAnsi="Arial" w:cs="Arial"/>
          <w:sz w:val="20"/>
          <w:szCs w:val="20"/>
          <w:lang w:val="fr-BE"/>
        </w:rPr>
      </w:pPr>
      <w:r w:rsidRPr="00A83939">
        <w:rPr>
          <w:rFonts w:ascii="Arial" w:hAnsi="Arial" w:cs="Arial"/>
          <w:sz w:val="20"/>
          <w:szCs w:val="20"/>
          <w:lang w:val="fr-BE"/>
        </w:rPr>
        <w:t>Considérant qu’hormis la terrasse, le reste du jardin ne sera pas modifié et les parties paysagères du terrain seront laissées à leur évolution naturelle ;</w:t>
      </w:r>
    </w:p>
    <w:p w14:paraId="67EA3D06" w14:textId="77777777" w:rsidR="00BC71A5" w:rsidRPr="00A83939" w:rsidRDefault="00A83939" w:rsidP="00A83939">
      <w:pPr>
        <w:spacing w:after="0" w:line="240" w:lineRule="auto"/>
        <w:rPr>
          <w:rFonts w:ascii="Arial" w:hAnsi="Arial" w:cs="Arial"/>
          <w:sz w:val="20"/>
          <w:szCs w:val="20"/>
          <w:lang w:val="fr-BE"/>
        </w:rPr>
      </w:pPr>
      <w:r w:rsidRPr="00A83939">
        <w:rPr>
          <w:rFonts w:ascii="Arial" w:hAnsi="Arial" w:cs="Arial"/>
          <w:sz w:val="20"/>
          <w:szCs w:val="20"/>
          <w:lang w:val="fr-BE"/>
        </w:rPr>
        <w:t>Considérant que la partie « terrasse » sera réalisée en pavés perméables et que les nouvelles toitures seront  végétalisées ;</w:t>
      </w:r>
    </w:p>
    <w:p w14:paraId="67EA3D07" w14:textId="77777777" w:rsidR="00BC71A5" w:rsidRPr="00A83939" w:rsidRDefault="00A83939" w:rsidP="00A83939">
      <w:pPr>
        <w:spacing w:after="0" w:line="240" w:lineRule="auto"/>
        <w:rPr>
          <w:rFonts w:ascii="Arial" w:hAnsi="Arial" w:cs="Arial"/>
          <w:sz w:val="20"/>
          <w:szCs w:val="20"/>
          <w:lang w:val="fr-BE"/>
        </w:rPr>
      </w:pPr>
      <w:r w:rsidRPr="00A83939">
        <w:rPr>
          <w:rFonts w:ascii="Arial" w:hAnsi="Arial" w:cs="Arial"/>
          <w:sz w:val="20"/>
          <w:szCs w:val="20"/>
          <w:lang w:val="fr-BE"/>
        </w:rPr>
        <w:t>Considérant que les locaux seront chauffés par une pompe à chaleur ;</w:t>
      </w:r>
    </w:p>
    <w:p w14:paraId="67EA3D08" w14:textId="77777777" w:rsidR="00BC71A5" w:rsidRPr="00A83939" w:rsidRDefault="00A83939" w:rsidP="00A83939">
      <w:pPr>
        <w:spacing w:after="0" w:line="240" w:lineRule="auto"/>
        <w:rPr>
          <w:rFonts w:ascii="Arial" w:hAnsi="Arial" w:cs="Arial"/>
          <w:sz w:val="20"/>
          <w:szCs w:val="20"/>
          <w:lang w:val="fr-BE"/>
        </w:rPr>
      </w:pPr>
      <w:r w:rsidRPr="00A83939">
        <w:rPr>
          <w:rFonts w:ascii="Arial" w:hAnsi="Arial" w:cs="Arial"/>
          <w:sz w:val="20"/>
          <w:szCs w:val="20"/>
          <w:lang w:val="fr-BE"/>
        </w:rPr>
        <w:t>Considérant qu’en matière de gestion des eaux pluviales, il est prévu une nouvelle citerne  utilisée pour l’arrosage du jardin et l’alimentation des toilettes ;</w:t>
      </w:r>
    </w:p>
    <w:p w14:paraId="67EA3D09" w14:textId="77777777" w:rsidR="00BC71A5" w:rsidRPr="00A83939" w:rsidRDefault="00A83939" w:rsidP="00A83939">
      <w:pPr>
        <w:spacing w:after="0" w:line="240" w:lineRule="auto"/>
        <w:rPr>
          <w:rFonts w:ascii="Arial" w:hAnsi="Arial" w:cs="Arial"/>
          <w:sz w:val="20"/>
          <w:szCs w:val="20"/>
          <w:lang w:val="fr-BE"/>
        </w:rPr>
      </w:pPr>
      <w:r w:rsidRPr="00A83939">
        <w:rPr>
          <w:rFonts w:ascii="Arial" w:hAnsi="Arial" w:cs="Arial"/>
          <w:sz w:val="20"/>
          <w:szCs w:val="20"/>
          <w:lang w:val="fr-BE"/>
        </w:rPr>
        <w:t>Considérant que le trop-plein de cette citerne ne sera pas connecté aux égouts mais vers une zone où l’eau s’infiltrera naturellement ;</w:t>
      </w:r>
    </w:p>
    <w:p w14:paraId="67EA3D0A" w14:textId="77777777" w:rsidR="00BC71A5" w:rsidRPr="00A83939" w:rsidRDefault="00A83939" w:rsidP="00A83939">
      <w:pPr>
        <w:spacing w:after="0" w:line="240" w:lineRule="auto"/>
        <w:rPr>
          <w:rFonts w:ascii="Arial" w:hAnsi="Arial" w:cs="Arial"/>
          <w:sz w:val="20"/>
          <w:szCs w:val="20"/>
          <w:lang w:val="fr-BE"/>
        </w:rPr>
      </w:pPr>
      <w:r w:rsidRPr="00A83939">
        <w:rPr>
          <w:rFonts w:ascii="Arial" w:hAnsi="Arial" w:cs="Arial"/>
          <w:sz w:val="20"/>
          <w:szCs w:val="20"/>
          <w:lang w:val="fr-BE"/>
        </w:rPr>
        <w:t>Considérant que cet aménagement vise à constituer une plus-value pour le quartier par la variété des espaces, des matériaux et des systèmes mis en œuvre ;</w:t>
      </w:r>
    </w:p>
    <w:p w14:paraId="67EA3D0B" w14:textId="77777777" w:rsidR="00BC71A5" w:rsidRPr="00A83939" w:rsidRDefault="00A83939" w:rsidP="00A83939">
      <w:pPr>
        <w:spacing w:after="0" w:line="240" w:lineRule="auto"/>
        <w:rPr>
          <w:rFonts w:ascii="Arial" w:hAnsi="Arial" w:cs="Arial"/>
          <w:sz w:val="20"/>
          <w:szCs w:val="20"/>
          <w:lang w:val="fr-BE"/>
        </w:rPr>
      </w:pPr>
      <w:r w:rsidRPr="00A83939">
        <w:rPr>
          <w:rFonts w:ascii="Arial" w:hAnsi="Arial" w:cs="Arial"/>
          <w:sz w:val="20"/>
          <w:szCs w:val="20"/>
          <w:lang w:val="fr-BE"/>
        </w:rPr>
        <w:t>Considérant que les deux abattages concernent des arbres moyens qui constituent une menace de stabilité pour le mur en place, que ces deux abattages devront être compensés par la plantation de deux sujets, si possible assez éloignés de l’arbre à l’inventaire ;</w:t>
      </w:r>
    </w:p>
    <w:p w14:paraId="67EA3D0C" w14:textId="77777777" w:rsidR="00BC71A5" w:rsidRPr="00A83939" w:rsidRDefault="00A83939" w:rsidP="00A83939">
      <w:pPr>
        <w:spacing w:after="0" w:line="240" w:lineRule="auto"/>
        <w:rPr>
          <w:rFonts w:ascii="Arial" w:hAnsi="Arial" w:cs="Arial"/>
          <w:sz w:val="20"/>
          <w:szCs w:val="20"/>
          <w:lang w:val="fr-BE"/>
        </w:rPr>
      </w:pPr>
      <w:r w:rsidRPr="00A83939">
        <w:rPr>
          <w:rFonts w:ascii="Arial" w:hAnsi="Arial" w:cs="Arial"/>
          <w:sz w:val="20"/>
          <w:szCs w:val="20"/>
          <w:lang w:val="fr-BE"/>
        </w:rPr>
        <w:t xml:space="preserve">Considérant que qu’un </w:t>
      </w:r>
      <w:proofErr w:type="spellStart"/>
      <w:r w:rsidRPr="00A83939">
        <w:rPr>
          <w:rFonts w:ascii="Arial" w:hAnsi="Arial" w:cs="Arial"/>
          <w:sz w:val="20"/>
          <w:szCs w:val="20"/>
          <w:lang w:val="fr-BE"/>
        </w:rPr>
        <w:t>wadi</w:t>
      </w:r>
      <w:proofErr w:type="spellEnd"/>
      <w:r w:rsidRPr="00A83939">
        <w:rPr>
          <w:rFonts w:ascii="Arial" w:hAnsi="Arial" w:cs="Arial"/>
          <w:sz w:val="20"/>
          <w:szCs w:val="20"/>
          <w:lang w:val="fr-BE"/>
        </w:rPr>
        <w:t xml:space="preserve"> est prévu ; qu’il y a lieu de s’assurer que la création de ce </w:t>
      </w:r>
      <w:proofErr w:type="spellStart"/>
      <w:r w:rsidRPr="00A83939">
        <w:rPr>
          <w:rFonts w:ascii="Arial" w:hAnsi="Arial" w:cs="Arial"/>
          <w:sz w:val="20"/>
          <w:szCs w:val="20"/>
          <w:lang w:val="fr-BE"/>
        </w:rPr>
        <w:t>wadi</w:t>
      </w:r>
      <w:proofErr w:type="spellEnd"/>
      <w:r w:rsidRPr="00A83939">
        <w:rPr>
          <w:rFonts w:ascii="Arial" w:hAnsi="Arial" w:cs="Arial"/>
          <w:sz w:val="20"/>
          <w:szCs w:val="20"/>
          <w:lang w:val="fr-BE"/>
        </w:rPr>
        <w:t xml:space="preserve"> se fasse à plus de 2 m de l’extension maximale de la couronne de l’arbre remarquable ; que le creusement du </w:t>
      </w:r>
      <w:proofErr w:type="spellStart"/>
      <w:r w:rsidRPr="00A83939">
        <w:rPr>
          <w:rFonts w:ascii="Arial" w:hAnsi="Arial" w:cs="Arial"/>
          <w:sz w:val="20"/>
          <w:szCs w:val="20"/>
          <w:lang w:val="fr-BE"/>
        </w:rPr>
        <w:t>wadi</w:t>
      </w:r>
      <w:proofErr w:type="spellEnd"/>
      <w:r w:rsidRPr="00A83939">
        <w:rPr>
          <w:rFonts w:ascii="Arial" w:hAnsi="Arial" w:cs="Arial"/>
          <w:sz w:val="20"/>
          <w:szCs w:val="20"/>
          <w:lang w:val="fr-BE"/>
        </w:rPr>
        <w:t xml:space="preserve"> devra être précédé d’un sondage racinaire (type air </w:t>
      </w:r>
      <w:proofErr w:type="spellStart"/>
      <w:r w:rsidRPr="00A83939">
        <w:rPr>
          <w:rFonts w:ascii="Arial" w:hAnsi="Arial" w:cs="Arial"/>
          <w:sz w:val="20"/>
          <w:szCs w:val="20"/>
          <w:lang w:val="fr-BE"/>
        </w:rPr>
        <w:t>spade</w:t>
      </w:r>
      <w:proofErr w:type="spellEnd"/>
      <w:r w:rsidRPr="00A83939">
        <w:rPr>
          <w:rFonts w:ascii="Arial" w:hAnsi="Arial" w:cs="Arial"/>
          <w:sz w:val="20"/>
          <w:szCs w:val="20"/>
          <w:lang w:val="fr-BE"/>
        </w:rPr>
        <w:t>) qui déterminera si la localisation peut être conservée ou modifiée ;</w:t>
      </w:r>
    </w:p>
    <w:p w14:paraId="67EA3D0D" w14:textId="6C6E5A56" w:rsidR="00110EB8" w:rsidRDefault="00110EB8" w:rsidP="00A83939">
      <w:pPr>
        <w:suppressAutoHyphens/>
        <w:spacing w:after="0" w:line="240" w:lineRule="auto"/>
        <w:rPr>
          <w:rFonts w:ascii="Arial" w:hAnsi="Arial" w:cs="Arial"/>
          <w:sz w:val="20"/>
          <w:szCs w:val="20"/>
          <w:lang w:val="fr-BE"/>
        </w:rPr>
      </w:pPr>
    </w:p>
    <w:p w14:paraId="2AFF45BF" w14:textId="1E23734D" w:rsidR="00A83939" w:rsidRPr="00A83939" w:rsidRDefault="00A83939" w:rsidP="00A83939">
      <w:pPr>
        <w:suppressAutoHyphens/>
        <w:spacing w:after="0" w:line="240" w:lineRule="auto"/>
        <w:rPr>
          <w:rFonts w:ascii="Arial" w:hAnsi="Arial" w:cs="Arial"/>
          <w:sz w:val="20"/>
          <w:szCs w:val="20"/>
          <w:lang w:val="fr-BE"/>
        </w:rPr>
      </w:pPr>
    </w:p>
    <w:p w14:paraId="67EA3D0E" w14:textId="77777777" w:rsidR="00110EB8" w:rsidRPr="00A83939" w:rsidRDefault="00110EB8" w:rsidP="00A83939">
      <w:pPr>
        <w:suppressAutoHyphens/>
        <w:spacing w:after="0" w:line="240" w:lineRule="auto"/>
        <w:outlineLvl w:val="0"/>
        <w:rPr>
          <w:rFonts w:ascii="Arial" w:hAnsi="Arial" w:cs="Arial"/>
          <w:b/>
          <w:sz w:val="20"/>
          <w:szCs w:val="20"/>
          <w:lang w:val="fr-BE"/>
        </w:rPr>
      </w:pPr>
      <w:r w:rsidRPr="00A83939">
        <w:rPr>
          <w:rFonts w:ascii="Arial" w:hAnsi="Arial" w:cs="Arial"/>
          <w:b/>
          <w:sz w:val="20"/>
          <w:szCs w:val="20"/>
          <w:lang w:val="fr-BE"/>
        </w:rPr>
        <w:t xml:space="preserve">AVIS </w:t>
      </w:r>
      <w:r w:rsidR="000210C9" w:rsidRPr="00A83939">
        <w:rPr>
          <w:rFonts w:ascii="Arial" w:hAnsi="Arial" w:cs="Arial"/>
          <w:b/>
          <w:noProof/>
          <w:sz w:val="20"/>
          <w:szCs w:val="20"/>
          <w:lang w:val="fr-BE"/>
        </w:rPr>
        <w:t>Favorable sous conditions à la majorité</w:t>
      </w:r>
    </w:p>
    <w:p w14:paraId="67EA3D0F" w14:textId="77777777" w:rsidR="00110EB8" w:rsidRPr="00A83939" w:rsidRDefault="00110EB8" w:rsidP="00A83939">
      <w:pPr>
        <w:suppressAutoHyphens/>
        <w:spacing w:after="0" w:line="240" w:lineRule="auto"/>
        <w:jc w:val="both"/>
        <w:rPr>
          <w:rFonts w:ascii="Arial" w:hAnsi="Arial" w:cs="Arial"/>
          <w:sz w:val="20"/>
          <w:szCs w:val="20"/>
          <w:lang w:val="fr-BE"/>
        </w:rPr>
      </w:pPr>
    </w:p>
    <w:p w14:paraId="751EE4A1" w14:textId="77777777" w:rsidR="00A83939" w:rsidRDefault="000210C9" w:rsidP="00A83939">
      <w:pPr>
        <w:numPr>
          <w:ilvl w:val="0"/>
          <w:numId w:val="2"/>
        </w:numPr>
        <w:suppressAutoHyphens/>
        <w:spacing w:after="0" w:line="240" w:lineRule="auto"/>
        <w:ind w:left="426"/>
        <w:rPr>
          <w:rFonts w:ascii="Arial" w:hAnsi="Arial" w:cs="Arial"/>
          <w:sz w:val="20"/>
          <w:szCs w:val="20"/>
          <w:lang w:val="fr-BE"/>
        </w:rPr>
      </w:pPr>
      <w:r w:rsidRPr="00A83939">
        <w:rPr>
          <w:rFonts w:ascii="Arial" w:hAnsi="Arial" w:cs="Arial"/>
          <w:noProof/>
          <w:sz w:val="20"/>
          <w:szCs w:val="20"/>
          <w:lang w:val="fr-BE"/>
        </w:rPr>
        <w:t>Compenser l’abattage des deux arbres par la plantation de deux sujets , si possible assez éloignés de l’arbre à l’inventaire.</w:t>
      </w:r>
    </w:p>
    <w:p w14:paraId="4D9E41F8" w14:textId="4B3BB9B5" w:rsidR="00A83939" w:rsidRDefault="000210C9" w:rsidP="00A83939">
      <w:pPr>
        <w:numPr>
          <w:ilvl w:val="0"/>
          <w:numId w:val="2"/>
        </w:numPr>
        <w:suppressAutoHyphens/>
        <w:spacing w:after="0" w:line="240" w:lineRule="auto"/>
        <w:ind w:left="426"/>
        <w:rPr>
          <w:rFonts w:ascii="Arial" w:hAnsi="Arial" w:cs="Arial"/>
          <w:sz w:val="20"/>
          <w:szCs w:val="20"/>
          <w:lang w:val="fr-BE"/>
        </w:rPr>
      </w:pPr>
      <w:r w:rsidRPr="00A83939">
        <w:rPr>
          <w:rFonts w:ascii="Arial" w:hAnsi="Arial" w:cs="Arial"/>
          <w:sz w:val="20"/>
          <w:szCs w:val="20"/>
          <w:lang w:val="fr-BE"/>
        </w:rPr>
        <w:t xml:space="preserve">Préciser les </w:t>
      </w:r>
      <w:r w:rsidR="00A83939">
        <w:rPr>
          <w:rFonts w:ascii="Arial" w:hAnsi="Arial" w:cs="Arial"/>
          <w:sz w:val="20"/>
          <w:szCs w:val="20"/>
          <w:lang w:val="fr-BE"/>
        </w:rPr>
        <w:t>essences des arbres à replanter</w:t>
      </w:r>
    </w:p>
    <w:p w14:paraId="13C81239" w14:textId="77777777" w:rsidR="00A83939" w:rsidRDefault="000210C9" w:rsidP="00A83939">
      <w:pPr>
        <w:numPr>
          <w:ilvl w:val="0"/>
          <w:numId w:val="2"/>
        </w:numPr>
        <w:suppressAutoHyphens/>
        <w:spacing w:after="0" w:line="240" w:lineRule="auto"/>
        <w:ind w:left="426"/>
        <w:rPr>
          <w:rFonts w:ascii="Arial" w:hAnsi="Arial" w:cs="Arial"/>
          <w:sz w:val="20"/>
          <w:szCs w:val="20"/>
          <w:lang w:val="fr-BE"/>
        </w:rPr>
      </w:pPr>
      <w:r w:rsidRPr="00A83939">
        <w:rPr>
          <w:rFonts w:ascii="Arial" w:hAnsi="Arial" w:cs="Arial"/>
          <w:sz w:val="20"/>
          <w:szCs w:val="20"/>
          <w:lang w:val="fr-BE"/>
        </w:rPr>
        <w:t xml:space="preserve">Effectuer un sondage racinaire (type air </w:t>
      </w:r>
      <w:proofErr w:type="spellStart"/>
      <w:r w:rsidRPr="00A83939">
        <w:rPr>
          <w:rFonts w:ascii="Arial" w:hAnsi="Arial" w:cs="Arial"/>
          <w:sz w:val="20"/>
          <w:szCs w:val="20"/>
          <w:lang w:val="fr-BE"/>
        </w:rPr>
        <w:t>spade</w:t>
      </w:r>
      <w:proofErr w:type="spellEnd"/>
      <w:r w:rsidRPr="00A83939">
        <w:rPr>
          <w:rFonts w:ascii="Arial" w:hAnsi="Arial" w:cs="Arial"/>
          <w:sz w:val="20"/>
          <w:szCs w:val="20"/>
          <w:lang w:val="fr-BE"/>
        </w:rPr>
        <w:t xml:space="preserve">) afin de déterminer  si la localisation du </w:t>
      </w:r>
      <w:proofErr w:type="spellStart"/>
      <w:r w:rsidRPr="00A83939">
        <w:rPr>
          <w:rFonts w:ascii="Arial" w:hAnsi="Arial" w:cs="Arial"/>
          <w:sz w:val="20"/>
          <w:szCs w:val="20"/>
          <w:lang w:val="fr-BE"/>
        </w:rPr>
        <w:t>wadi</w:t>
      </w:r>
      <w:proofErr w:type="spellEnd"/>
      <w:r w:rsidRPr="00A83939">
        <w:rPr>
          <w:rFonts w:ascii="Arial" w:hAnsi="Arial" w:cs="Arial"/>
          <w:sz w:val="20"/>
          <w:szCs w:val="20"/>
          <w:lang w:val="fr-BE"/>
        </w:rPr>
        <w:t xml:space="preserve"> peut être conservée ou s’il y a lieu de la modifier.</w:t>
      </w:r>
    </w:p>
    <w:p w14:paraId="67EA3D10" w14:textId="445CB060" w:rsidR="00110EB8" w:rsidRPr="00A83939" w:rsidRDefault="000210C9" w:rsidP="00A83939">
      <w:pPr>
        <w:numPr>
          <w:ilvl w:val="0"/>
          <w:numId w:val="2"/>
        </w:numPr>
        <w:suppressAutoHyphens/>
        <w:spacing w:after="0" w:line="240" w:lineRule="auto"/>
        <w:ind w:left="426"/>
        <w:rPr>
          <w:rFonts w:ascii="Arial" w:hAnsi="Arial" w:cs="Arial"/>
          <w:sz w:val="20"/>
          <w:szCs w:val="20"/>
          <w:lang w:val="fr-BE"/>
        </w:rPr>
      </w:pPr>
      <w:r w:rsidRPr="00A83939">
        <w:rPr>
          <w:rFonts w:ascii="Arial" w:hAnsi="Arial" w:cs="Arial"/>
          <w:sz w:val="20"/>
          <w:szCs w:val="20"/>
          <w:lang w:val="fr-BE"/>
        </w:rPr>
        <w:t xml:space="preserve">Privilégier un démontage – remontage du mur d’enceinte dégradé et utiliser les anciennes briques. </w:t>
      </w:r>
    </w:p>
    <w:p w14:paraId="67EA3D11" w14:textId="77777777" w:rsidR="00110EB8" w:rsidRPr="00A83939" w:rsidRDefault="00110EB8" w:rsidP="00A83939">
      <w:pPr>
        <w:suppressAutoHyphens/>
        <w:spacing w:after="0" w:line="240" w:lineRule="auto"/>
        <w:jc w:val="both"/>
        <w:rPr>
          <w:rFonts w:ascii="Arial" w:hAnsi="Arial" w:cs="Arial"/>
          <w:sz w:val="20"/>
          <w:szCs w:val="20"/>
          <w:lang w:val="fr-BE"/>
        </w:rPr>
      </w:pPr>
    </w:p>
    <w:p w14:paraId="67EA3D13" w14:textId="32E73F26" w:rsidR="00110EB8" w:rsidRPr="00A120AD" w:rsidRDefault="00110EB8" w:rsidP="00A83939">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A3D16" w14:textId="77777777" w:rsidR="00FC51AD" w:rsidRDefault="00FC51AD" w:rsidP="00CD4528">
      <w:pPr>
        <w:spacing w:after="0" w:line="240" w:lineRule="auto"/>
      </w:pPr>
      <w:r>
        <w:separator/>
      </w:r>
    </w:p>
  </w:endnote>
  <w:endnote w:type="continuationSeparator" w:id="0">
    <w:p w14:paraId="67EA3D17"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3D1A"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3D1B"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3D1D"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A3D14" w14:textId="77777777" w:rsidR="00FC51AD" w:rsidRDefault="00FC51AD" w:rsidP="00CD4528">
      <w:pPr>
        <w:spacing w:after="0" w:line="240" w:lineRule="auto"/>
      </w:pPr>
      <w:r>
        <w:separator/>
      </w:r>
    </w:p>
  </w:footnote>
  <w:footnote w:type="continuationSeparator" w:id="0">
    <w:p w14:paraId="67EA3D15"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3D18"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3D19"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3D1C"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5F8A"/>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39"/>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C71A5"/>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3CF6"/>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3121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2023-10-03T09:41:00Z</cp:lastPrinted>
  <dcterms:created xsi:type="dcterms:W3CDTF">2023-10-03T09:42:00Z</dcterms:created>
  <dcterms:modified xsi:type="dcterms:W3CDTF">2023-10-03T09:42:00Z</dcterms:modified>
</cp:coreProperties>
</file>