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90C5" w14:textId="0E1EE682" w:rsidR="00110EB8" w:rsidRPr="00A120AD" w:rsidRDefault="003E5373" w:rsidP="00D56819">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URB/20911</w:t>
      </w:r>
      <w:r w:rsidR="00110EB8" w:rsidRPr="00A120AD">
        <w:rPr>
          <w:rFonts w:ascii="Arial" w:hAnsi="Arial" w:cs="Arial"/>
          <w:b/>
          <w:bCs/>
          <w:lang w:val="fr-BE" w:eastAsia="fr-BE"/>
        </w:rPr>
        <w:t xml:space="preserve">: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Appliquer un autocollant sur la façade d’un hôtel</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Place Charles Rogier</w:t>
      </w:r>
      <w:r w:rsidR="000210C9">
        <w:rPr>
          <w:rFonts w:ascii="Arial" w:hAnsi="Arial" w:cs="Arial"/>
          <w:b/>
          <w:bCs/>
          <w:lang w:val="fr-BE" w:eastAsia="fr-BE"/>
        </w:rPr>
        <w:t xml:space="preserve"> </w:t>
      </w:r>
      <w:r w:rsidR="000210C9">
        <w:rPr>
          <w:rFonts w:ascii="Arial" w:hAnsi="Arial" w:cs="Arial"/>
          <w:b/>
          <w:bCs/>
          <w:noProof/>
          <w:lang w:val="fr-BE" w:eastAsia="fr-BE"/>
        </w:rPr>
        <w:t>3</w:t>
      </w:r>
      <w:r w:rsidR="00D56819">
        <w:rPr>
          <w:rFonts w:ascii="Arial" w:hAnsi="Arial" w:cs="Arial"/>
          <w:b/>
          <w:bCs/>
          <w:lang w:val="fr-BE" w:eastAsia="fr-BE"/>
        </w:rPr>
        <w:t xml:space="preserve">, </w:t>
      </w:r>
      <w:r w:rsidR="00110EB8" w:rsidRPr="00A120AD">
        <w:rPr>
          <w:rFonts w:ascii="Arial" w:hAnsi="Arial" w:cs="Arial"/>
          <w:b/>
          <w:bCs/>
          <w:lang w:val="fr-BE" w:eastAsia="fr-BE"/>
        </w:rP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Avi</w:t>
      </w:r>
      <w:r w:rsidR="000210C9">
        <w:rPr>
          <w:rFonts w:ascii="Arial" w:hAnsi="Arial" w:cs="Arial"/>
          <w:b/>
          <w:bCs/>
          <w:lang w:val="fr-BE" w:eastAsia="fr-BE"/>
        </w:rPr>
        <w:t xml:space="preserve"> </w:t>
      </w:r>
      <w:r w:rsidR="000210C9">
        <w:rPr>
          <w:rFonts w:ascii="Arial" w:hAnsi="Arial" w:cs="Arial"/>
          <w:b/>
          <w:bCs/>
          <w:noProof/>
          <w:lang w:val="fr-BE" w:eastAsia="fr-BE"/>
        </w:rPr>
        <w:t>BARMOSHE</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Omega properties 120 Belgian Branch</w:t>
      </w:r>
      <w:r>
        <w:rPr>
          <w:rFonts w:ascii="Arial" w:hAnsi="Arial" w:cs="Arial"/>
          <w:b/>
          <w:bCs/>
          <w:lang w:val="fr-BE" w:eastAsia="fr-BE"/>
        </w:rPr>
        <w:t xml:space="preserve"> </w:t>
      </w:r>
      <w:r w:rsidR="000210C9">
        <w:rPr>
          <w:rFonts w:ascii="Arial" w:hAnsi="Arial" w:cs="Arial"/>
          <w:b/>
          <w:bCs/>
          <w:noProof/>
          <w:lang w:val="fr-BE" w:eastAsia="fr-BE"/>
        </w:rPr>
        <w:t>Place Charles Rogier</w:t>
      </w:r>
      <w:r w:rsidR="000210C9">
        <w:rPr>
          <w:rFonts w:ascii="Arial" w:hAnsi="Arial" w:cs="Arial"/>
          <w:b/>
          <w:bCs/>
          <w:lang w:val="fr-BE" w:eastAsia="fr-BE"/>
        </w:rPr>
        <w:t xml:space="preserve"> </w:t>
      </w:r>
      <w:r w:rsidR="000210C9">
        <w:rPr>
          <w:rFonts w:ascii="Arial" w:hAnsi="Arial" w:cs="Arial"/>
          <w:b/>
          <w:bCs/>
          <w:noProof/>
          <w:lang w:val="fr-BE" w:eastAsia="fr-BE"/>
        </w:rPr>
        <w:t>3</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265490C8" w14:textId="3EEABDF9"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265490C9"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265490CB" w14:textId="4E86D8FD" w:rsidR="00110EB8" w:rsidRPr="00A120AD" w:rsidRDefault="00110EB8" w:rsidP="00110EB8">
      <w:pPr>
        <w:suppressAutoHyphens/>
        <w:spacing w:after="0" w:line="240" w:lineRule="auto"/>
        <w:rPr>
          <w:rFonts w:ascii="Arial" w:hAnsi="Arial" w:cs="Arial"/>
          <w:lang w:val="fr-BE"/>
        </w:rPr>
      </w:pPr>
    </w:p>
    <w:p w14:paraId="265490CC" w14:textId="65B000B6" w:rsidR="00F10E98" w:rsidRPr="003E5373" w:rsidRDefault="0083272A">
      <w:pPr>
        <w:rPr>
          <w:rFonts w:ascii="Arial" w:hAnsi="Arial" w:cs="Arial"/>
          <w:sz w:val="20"/>
          <w:szCs w:val="20"/>
          <w:lang w:val="fr-BE"/>
        </w:rPr>
      </w:pPr>
      <w:r w:rsidRPr="003E5373">
        <w:rPr>
          <w:rFonts w:ascii="Arial" w:hAnsi="Arial" w:cs="Arial"/>
          <w:sz w:val="20"/>
          <w:szCs w:val="20"/>
          <w:lang w:val="fr-BE"/>
        </w:rPr>
        <w:t xml:space="preserve">Vu la demande de Monsieur </w:t>
      </w:r>
      <w:proofErr w:type="spellStart"/>
      <w:r w:rsidRPr="003E5373">
        <w:rPr>
          <w:rFonts w:ascii="Arial" w:hAnsi="Arial" w:cs="Arial"/>
          <w:sz w:val="20"/>
          <w:szCs w:val="20"/>
          <w:lang w:val="fr-BE"/>
        </w:rPr>
        <w:t>Avi</w:t>
      </w:r>
      <w:proofErr w:type="spellEnd"/>
      <w:r w:rsidRPr="003E5373">
        <w:rPr>
          <w:rFonts w:ascii="Arial" w:hAnsi="Arial" w:cs="Arial"/>
          <w:sz w:val="20"/>
          <w:szCs w:val="20"/>
          <w:lang w:val="fr-BE"/>
        </w:rPr>
        <w:t xml:space="preserve"> BARMOSHE Omega </w:t>
      </w:r>
      <w:proofErr w:type="spellStart"/>
      <w:r w:rsidRPr="003E5373">
        <w:rPr>
          <w:rFonts w:ascii="Arial" w:hAnsi="Arial" w:cs="Arial"/>
          <w:sz w:val="20"/>
          <w:szCs w:val="20"/>
          <w:lang w:val="fr-BE"/>
        </w:rPr>
        <w:t>Properties</w:t>
      </w:r>
      <w:proofErr w:type="spellEnd"/>
      <w:r w:rsidRPr="003E5373">
        <w:rPr>
          <w:rFonts w:ascii="Arial" w:hAnsi="Arial" w:cs="Arial"/>
          <w:sz w:val="20"/>
          <w:szCs w:val="20"/>
          <w:lang w:val="fr-BE"/>
        </w:rPr>
        <w:t xml:space="preserve"> 120 </w:t>
      </w:r>
      <w:proofErr w:type="spellStart"/>
      <w:r w:rsidRPr="003E5373">
        <w:rPr>
          <w:rFonts w:ascii="Arial" w:hAnsi="Arial" w:cs="Arial"/>
          <w:sz w:val="20"/>
          <w:szCs w:val="20"/>
          <w:lang w:val="fr-BE"/>
        </w:rPr>
        <w:t>Belgian</w:t>
      </w:r>
      <w:proofErr w:type="spellEnd"/>
      <w:r w:rsidRPr="003E5373">
        <w:rPr>
          <w:rFonts w:ascii="Arial" w:hAnsi="Arial" w:cs="Arial"/>
          <w:sz w:val="20"/>
          <w:szCs w:val="20"/>
          <w:lang w:val="fr-BE"/>
        </w:rPr>
        <w:t xml:space="preserve"> Branch ,  Place Charles Rogier 3  à 1210 Saint-Josse-ten-Noode visant à Appliquer un autocollant sur la façade d’un hôtel, situé   Place Charles Rogier 3  ;</w:t>
      </w:r>
    </w:p>
    <w:p w14:paraId="265490CD"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que le bien concerné se trouve en espaces structurants, liserés de noyau commercial, zones d'intérêt culturel, historique, esthétique ou d'embellissement (ZICHEE), zones de forte mixité au plan régional d’affectation du sol arrêté par arrêté du gouvernement du 3 mai 2001 ;</w:t>
      </w:r>
    </w:p>
    <w:p w14:paraId="265490CE"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 xml:space="preserve">Considérant que le bien se situe dans le périmètre du plan particulier d'affectation du sol </w:t>
      </w:r>
      <w:r w:rsidRPr="003E5373">
        <w:rPr>
          <w:rFonts w:ascii="Arial" w:hAnsi="Arial" w:cs="Arial"/>
          <w:b/>
          <w:sz w:val="20"/>
          <w:szCs w:val="20"/>
          <w:lang w:val="fr-BE"/>
        </w:rPr>
        <w:t>(PPAS)</w:t>
      </w:r>
      <w:r w:rsidRPr="003E5373">
        <w:rPr>
          <w:rFonts w:ascii="Arial" w:hAnsi="Arial" w:cs="Arial"/>
          <w:sz w:val="20"/>
          <w:szCs w:val="20"/>
          <w:lang w:val="fr-BE"/>
        </w:rPr>
        <w:t xml:space="preserve"> dénommé </w:t>
      </w:r>
      <w:r w:rsidRPr="003E5373">
        <w:rPr>
          <w:rFonts w:ascii="Arial" w:hAnsi="Arial" w:cs="Arial"/>
          <w:b/>
          <w:sz w:val="20"/>
          <w:szCs w:val="20"/>
          <w:lang w:val="fr-BE"/>
        </w:rPr>
        <w:t>QUARTIER DE LA GARE DU NORD approuvé</w:t>
      </w:r>
      <w:r w:rsidRPr="003E5373">
        <w:rPr>
          <w:rFonts w:ascii="Arial" w:hAnsi="Arial" w:cs="Arial"/>
          <w:sz w:val="20"/>
          <w:szCs w:val="20"/>
          <w:lang w:val="fr-BE"/>
        </w:rPr>
        <w:t xml:space="preserve"> par arrêté royal en date du 17/02/1967. ;</w:t>
      </w:r>
    </w:p>
    <w:p w14:paraId="265490CF"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que l’autocollant représente une œuvre de Magritte et ne comporte pas le nom de l’hôtel ;</w:t>
      </w:r>
    </w:p>
    <w:p w14:paraId="265490D0"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qu’il s’agit donc d’un autocollant culturel ;</w:t>
      </w:r>
    </w:p>
    <w:p w14:paraId="265490D1"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que l’hôtel est largement inspiré par l’art belge et souhaite promouvoir celui-ci tout en renforçant l’attractivité du territoire régional et de la place Rogier en particulier</w:t>
      </w:r>
    </w:p>
    <w:p w14:paraId="265490D2"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qu’il s’agit d’un procédé évènementiel lié à l’ouverture de l’hôtel mais qu’en fonction de la négociation sur les droits intellectuels, cette œuvre serait amenée à perdurer au-delà de 3 mois et que de ce fait cette demande nécessite un permis ;</w:t>
      </w:r>
    </w:p>
    <w:p w14:paraId="265490D3"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que le procédé ne présente aucun caractère de permanence ;</w:t>
      </w:r>
    </w:p>
    <w:p w14:paraId="265490D4" w14:textId="523B49AF" w:rsidR="00F10E98" w:rsidRPr="003E5373" w:rsidRDefault="0083272A">
      <w:pPr>
        <w:rPr>
          <w:rFonts w:ascii="Arial" w:hAnsi="Arial" w:cs="Arial"/>
          <w:sz w:val="20"/>
          <w:szCs w:val="20"/>
          <w:lang w:val="fr-BE"/>
        </w:rPr>
      </w:pPr>
      <w:r w:rsidRPr="003E5373">
        <w:rPr>
          <w:rFonts w:ascii="Arial" w:hAnsi="Arial" w:cs="Arial"/>
          <w:sz w:val="20"/>
          <w:szCs w:val="20"/>
          <w:lang w:val="fr-BE"/>
        </w:rPr>
        <w:t xml:space="preserve">Considérant qu’il s’agit d’un autocollant </w:t>
      </w:r>
      <w:r w:rsidR="00D56819" w:rsidRPr="003E5373">
        <w:rPr>
          <w:rFonts w:ascii="Arial" w:hAnsi="Arial" w:cs="Arial"/>
          <w:sz w:val="20"/>
          <w:szCs w:val="20"/>
          <w:lang w:val="fr-BE"/>
        </w:rPr>
        <w:t>micro perforé</w:t>
      </w:r>
      <w:r w:rsidRPr="003E5373">
        <w:rPr>
          <w:rFonts w:ascii="Arial" w:hAnsi="Arial" w:cs="Arial"/>
          <w:sz w:val="20"/>
          <w:szCs w:val="20"/>
          <w:lang w:val="fr-BE"/>
        </w:rPr>
        <w:t xml:space="preserve"> sur les vitres garantissant la visibilité vers l’extérieur, uniquement dans la partie visage/chapeau et pomme, les fenêtres comprises dans le corps n’étant pas recouverte ;</w:t>
      </w:r>
    </w:p>
    <w:p w14:paraId="265490D5"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que le vinyle adhésif polymère est conçu pour un usage de courte et moyenne durée;</w:t>
      </w:r>
    </w:p>
    <w:p w14:paraId="265490D6" w14:textId="77777777" w:rsidR="00F10E98" w:rsidRPr="003E5373" w:rsidRDefault="0083272A">
      <w:pPr>
        <w:rPr>
          <w:rFonts w:ascii="Arial" w:hAnsi="Arial" w:cs="Arial"/>
          <w:sz w:val="20"/>
          <w:szCs w:val="20"/>
          <w:lang w:val="fr-BE"/>
        </w:rPr>
      </w:pPr>
      <w:r w:rsidRPr="003E5373">
        <w:rPr>
          <w:rFonts w:ascii="Arial" w:hAnsi="Arial" w:cs="Arial"/>
          <w:sz w:val="20"/>
          <w:szCs w:val="20"/>
          <w:lang w:val="fr-BE"/>
        </w:rPr>
        <w:t>Considérant qu’il convient dès lors de limiter la durée du permis d’urbanisme à 3 ans ;</w:t>
      </w:r>
    </w:p>
    <w:p w14:paraId="265490D7" w14:textId="77777777" w:rsidR="00110EB8" w:rsidRPr="003E5373" w:rsidRDefault="00110EB8" w:rsidP="00110EB8">
      <w:pPr>
        <w:suppressAutoHyphens/>
        <w:spacing w:after="0" w:line="240" w:lineRule="auto"/>
        <w:rPr>
          <w:rFonts w:ascii="Arial" w:hAnsi="Arial" w:cs="Arial"/>
          <w:sz w:val="20"/>
          <w:szCs w:val="20"/>
          <w:lang w:val="fr-BE"/>
        </w:rPr>
      </w:pPr>
    </w:p>
    <w:p w14:paraId="265490D8" w14:textId="77777777" w:rsidR="00110EB8" w:rsidRPr="003E5373" w:rsidRDefault="00110EB8" w:rsidP="00110EB8">
      <w:pPr>
        <w:suppressAutoHyphens/>
        <w:spacing w:after="0" w:line="240" w:lineRule="auto"/>
        <w:outlineLvl w:val="0"/>
        <w:rPr>
          <w:rFonts w:ascii="Arial" w:hAnsi="Arial" w:cs="Arial"/>
          <w:b/>
          <w:sz w:val="20"/>
          <w:szCs w:val="20"/>
          <w:lang w:val="fr-BE"/>
        </w:rPr>
      </w:pPr>
      <w:r w:rsidRPr="003E5373">
        <w:rPr>
          <w:rFonts w:ascii="Arial" w:hAnsi="Arial" w:cs="Arial"/>
          <w:b/>
          <w:sz w:val="20"/>
          <w:szCs w:val="20"/>
          <w:lang w:val="fr-BE"/>
        </w:rPr>
        <w:t xml:space="preserve">AVIS </w:t>
      </w:r>
      <w:r w:rsidR="000210C9" w:rsidRPr="003E5373">
        <w:rPr>
          <w:rFonts w:ascii="Arial" w:hAnsi="Arial" w:cs="Arial"/>
          <w:b/>
          <w:noProof/>
          <w:sz w:val="20"/>
          <w:szCs w:val="20"/>
          <w:lang w:val="fr-BE"/>
        </w:rPr>
        <w:t>Favorable sous conditions (unanime)</w:t>
      </w:r>
    </w:p>
    <w:p w14:paraId="265490D9" w14:textId="77777777" w:rsidR="00110EB8" w:rsidRPr="003E5373" w:rsidRDefault="00110EB8" w:rsidP="00110EB8">
      <w:pPr>
        <w:suppressAutoHyphens/>
        <w:spacing w:after="0" w:line="240" w:lineRule="auto"/>
        <w:jc w:val="both"/>
        <w:rPr>
          <w:rFonts w:ascii="Arial" w:hAnsi="Arial" w:cs="Arial"/>
          <w:sz w:val="20"/>
          <w:szCs w:val="20"/>
          <w:lang w:val="fr-BE"/>
        </w:rPr>
      </w:pPr>
    </w:p>
    <w:p w14:paraId="265490DA" w14:textId="77777777" w:rsidR="00110EB8" w:rsidRPr="003E5373" w:rsidRDefault="000210C9" w:rsidP="00110EB8">
      <w:pPr>
        <w:numPr>
          <w:ilvl w:val="0"/>
          <w:numId w:val="2"/>
        </w:numPr>
        <w:suppressAutoHyphens/>
        <w:spacing w:after="0" w:line="240" w:lineRule="auto"/>
        <w:ind w:left="426"/>
        <w:rPr>
          <w:rFonts w:ascii="Arial" w:hAnsi="Arial" w:cs="Arial"/>
          <w:sz w:val="20"/>
          <w:szCs w:val="20"/>
          <w:lang w:val="fr-BE"/>
        </w:rPr>
      </w:pPr>
      <w:r w:rsidRPr="003E5373">
        <w:rPr>
          <w:rFonts w:ascii="Arial" w:hAnsi="Arial" w:cs="Arial"/>
          <w:noProof/>
          <w:sz w:val="20"/>
          <w:szCs w:val="20"/>
          <w:lang w:val="fr-BE"/>
        </w:rPr>
        <w:t>limiter la validité du permis d’urbanisme à 3 ans.</w:t>
      </w:r>
    </w:p>
    <w:p w14:paraId="265490DB" w14:textId="77777777" w:rsidR="00110EB8" w:rsidRPr="003E5373" w:rsidRDefault="00110EB8" w:rsidP="00110EB8">
      <w:pPr>
        <w:suppressAutoHyphens/>
        <w:spacing w:after="0" w:line="240" w:lineRule="auto"/>
        <w:jc w:val="both"/>
        <w:rPr>
          <w:rFonts w:ascii="Arial" w:hAnsi="Arial" w:cs="Arial"/>
          <w:sz w:val="20"/>
          <w:szCs w:val="20"/>
          <w:lang w:val="fr-BE"/>
        </w:rPr>
      </w:pPr>
    </w:p>
    <w:p w14:paraId="265490DD" w14:textId="38B6487B" w:rsidR="00110EB8" w:rsidRPr="00A120AD" w:rsidRDefault="00110EB8" w:rsidP="00110EB8">
      <w:pPr>
        <w:suppressAutoHyphens/>
        <w:spacing w:after="0" w:line="240" w:lineRule="auto"/>
        <w:rPr>
          <w:rFonts w:ascii="Arial" w:hAnsi="Arial" w:cs="Arial"/>
          <w:b/>
          <w:spacing w:val="-3"/>
          <w:lang w:val="fr-BE"/>
        </w:rPr>
      </w:pPr>
      <w:bookmarkStart w:id="0" w:name="_GoBack"/>
      <w:bookmarkEnd w:id="0"/>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90E0" w14:textId="77777777" w:rsidR="00FC51AD" w:rsidRDefault="00FC51AD" w:rsidP="00CD4528">
      <w:pPr>
        <w:spacing w:after="0" w:line="240" w:lineRule="auto"/>
      </w:pPr>
      <w:r>
        <w:separator/>
      </w:r>
    </w:p>
  </w:endnote>
  <w:endnote w:type="continuationSeparator" w:id="0">
    <w:p w14:paraId="265490E1"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90E4"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90E5"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90E7"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490DE" w14:textId="77777777" w:rsidR="00FC51AD" w:rsidRDefault="00FC51AD" w:rsidP="00CD4528">
      <w:pPr>
        <w:spacing w:after="0" w:line="240" w:lineRule="auto"/>
      </w:pPr>
      <w:r>
        <w:separator/>
      </w:r>
    </w:p>
  </w:footnote>
  <w:footnote w:type="continuationSeparator" w:id="0">
    <w:p w14:paraId="265490DF"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90E2"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90E3"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90E6"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C7671"/>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5373"/>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272A"/>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819"/>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0E98"/>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90C5"/>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3</cp:revision>
  <cp:lastPrinted>2009-03-09T16:55:00Z</cp:lastPrinted>
  <dcterms:created xsi:type="dcterms:W3CDTF">2024-07-19T08:32:00Z</dcterms:created>
  <dcterms:modified xsi:type="dcterms:W3CDTF">2024-07-19T08:35:00Z</dcterms:modified>
</cp:coreProperties>
</file>