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FB1F3" w14:textId="0CF2D831" w:rsidR="00110EB8" w:rsidRPr="00A120AD" w:rsidRDefault="006A341A" w:rsidP="00110EB8">
      <w:pPr>
        <w:autoSpaceDE w:val="0"/>
        <w:autoSpaceDN w:val="0"/>
        <w:adjustRightInd w:val="0"/>
        <w:spacing w:after="0" w:line="240" w:lineRule="auto"/>
        <w:rPr>
          <w:rFonts w:ascii="Arial" w:hAnsi="Arial" w:cs="Arial"/>
          <w:b/>
          <w:bCs/>
          <w:lang w:val="fr-BE" w:eastAsia="fr-BE"/>
        </w:rPr>
      </w:pPr>
      <w:r>
        <w:rPr>
          <w:rFonts w:ascii="Arial" w:hAnsi="Arial" w:cs="Arial"/>
          <w:b/>
          <w:bCs/>
          <w:noProof/>
          <w:lang w:val="fr-BE" w:eastAsia="fr-BE"/>
        </w:rPr>
        <w:t>URB/20951</w:t>
      </w:r>
      <w:bookmarkStart w:id="0" w:name="_GoBack"/>
      <w:bookmarkEnd w:id="0"/>
      <w:r w:rsidR="00110EB8" w:rsidRPr="00A120AD">
        <w:rPr>
          <w:rFonts w:ascii="Arial" w:hAnsi="Arial" w:cs="Arial"/>
          <w:b/>
          <w:bCs/>
          <w:lang w:val="fr-BE" w:eastAsia="fr-BE"/>
        </w:rPr>
        <w:t xml:space="preserve">: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Modifier le permis 14/PFD/1833663 délivré le 29/12/2022: reconstruire à l'identique le bâtiment A2 suite à l'effondrement du bâtiment existant, effectuer des ajustements afin d'améliorer le fonctionnement du bâtiment et sur des bâtiments voisins A1 et A3</w:t>
      </w:r>
      <w:r w:rsidR="00802AF6">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Royale</w:t>
      </w:r>
      <w:r w:rsidR="000210C9">
        <w:rPr>
          <w:rFonts w:ascii="Arial" w:hAnsi="Arial" w:cs="Arial"/>
          <w:b/>
          <w:bCs/>
          <w:lang w:val="fr-BE" w:eastAsia="fr-BE"/>
        </w:rPr>
        <w:t xml:space="preserve"> </w:t>
      </w:r>
      <w:r w:rsidR="000210C9">
        <w:rPr>
          <w:rFonts w:ascii="Arial" w:hAnsi="Arial" w:cs="Arial"/>
          <w:b/>
          <w:bCs/>
          <w:noProof/>
          <w:lang w:val="fr-BE" w:eastAsia="fr-BE"/>
        </w:rPr>
        <w:t>167 - 173</w:t>
      </w:r>
      <w:r w:rsidR="00802AF6">
        <w:rPr>
          <w:rFonts w:ascii="Arial" w:hAnsi="Arial" w:cs="Arial"/>
          <w:b/>
          <w:bCs/>
          <w:lang w:val="fr-BE" w:eastAsia="fr-BE"/>
        </w:rPr>
        <w:t xml:space="preserve"> / </w:t>
      </w:r>
      <w:r w:rsidR="000210C9">
        <w:rPr>
          <w:rFonts w:ascii="Arial" w:hAnsi="Arial" w:cs="Arial"/>
          <w:b/>
          <w:bCs/>
          <w:noProof/>
          <w:lang w:val="fr-BE" w:eastAsia="fr-BE"/>
        </w:rPr>
        <w:t>Chaussée de Haecht</w:t>
      </w:r>
      <w:r w:rsidR="000210C9">
        <w:rPr>
          <w:rFonts w:ascii="Arial" w:hAnsi="Arial" w:cs="Arial"/>
          <w:b/>
          <w:bCs/>
          <w:lang w:val="fr-BE" w:eastAsia="fr-BE"/>
        </w:rPr>
        <w:t xml:space="preserve"> </w:t>
      </w:r>
      <w:r w:rsidR="000210C9">
        <w:rPr>
          <w:rFonts w:ascii="Arial" w:hAnsi="Arial" w:cs="Arial"/>
          <w:b/>
          <w:bCs/>
          <w:noProof/>
          <w:lang w:val="fr-BE" w:eastAsia="fr-BE"/>
        </w:rPr>
        <w:t xml:space="preserve">2 </w:t>
      </w:r>
      <w:r w:rsidR="00802AF6">
        <w:rPr>
          <w:rFonts w:ascii="Arial" w:hAnsi="Arial" w:cs="Arial"/>
          <w:b/>
          <w:bCs/>
          <w:noProof/>
          <w:lang w:val="fr-BE" w:eastAsia="fr-BE"/>
        </w:rPr>
        <w:t>–</w:t>
      </w:r>
      <w:r w:rsidR="000210C9">
        <w:rPr>
          <w:rFonts w:ascii="Arial" w:hAnsi="Arial" w:cs="Arial"/>
          <w:b/>
          <w:bCs/>
          <w:noProof/>
          <w:lang w:val="fr-BE" w:eastAsia="fr-BE"/>
        </w:rPr>
        <w:t xml:space="preserve"> 6</w:t>
      </w:r>
      <w:r w:rsidR="00802AF6">
        <w:rPr>
          <w:rFonts w:ascii="Arial" w:hAnsi="Arial" w:cs="Arial"/>
          <w:b/>
          <w:bCs/>
          <w:lang w:val="fr-BE" w:eastAsia="fr-BE"/>
        </w:rPr>
        <w:t xml:space="preserve"> ;</w:t>
      </w:r>
      <w:r w:rsidR="00802AF6">
        <w:rPr>
          <w:rFonts w:ascii="Arial" w:hAnsi="Arial" w:cs="Arial"/>
          <w:b/>
          <w:bCs/>
          <w:lang w:val="fr-BE" w:eastAsia="fr-BE"/>
        </w:rPr>
        <w:br/>
        <w:t xml:space="preserve">introduite par </w:t>
      </w:r>
      <w:r w:rsidR="000210C9">
        <w:rPr>
          <w:rFonts w:ascii="Arial" w:hAnsi="Arial" w:cs="Arial"/>
          <w:b/>
          <w:bCs/>
          <w:noProof/>
          <w:lang w:val="fr-BE" w:eastAsia="fr-BE"/>
        </w:rPr>
        <w:t>Gesu</w:t>
      </w:r>
      <w:r w:rsidR="00110EB8" w:rsidRPr="00A120AD">
        <w:rPr>
          <w:rFonts w:ascii="Arial" w:hAnsi="Arial" w:cs="Arial"/>
          <w:b/>
          <w:bCs/>
          <w:lang w:val="fr-BE" w:eastAsia="fr-BE"/>
        </w:rPr>
        <w:t xml:space="preserve"> </w:t>
      </w:r>
      <w:r w:rsidR="000210C9">
        <w:rPr>
          <w:rFonts w:ascii="Arial" w:hAnsi="Arial" w:cs="Arial"/>
          <w:b/>
          <w:bCs/>
          <w:noProof/>
          <w:lang w:val="fr-BE" w:eastAsia="fr-BE"/>
        </w:rPr>
        <w:t>S.A.</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Vijfhoekstraat</w:t>
      </w:r>
      <w:r w:rsidR="000210C9">
        <w:rPr>
          <w:rFonts w:ascii="Arial" w:hAnsi="Arial" w:cs="Arial"/>
          <w:b/>
          <w:bCs/>
          <w:lang w:val="fr-BE" w:eastAsia="fr-BE"/>
        </w:rPr>
        <w:t xml:space="preserve"> </w:t>
      </w:r>
      <w:r w:rsidR="000210C9">
        <w:rPr>
          <w:rFonts w:ascii="Arial" w:hAnsi="Arial" w:cs="Arial"/>
          <w:b/>
          <w:bCs/>
          <w:noProof/>
          <w:lang w:val="fr-BE" w:eastAsia="fr-BE"/>
        </w:rPr>
        <w:t>24</w:t>
      </w:r>
      <w:r w:rsidR="000210C9">
        <w:rPr>
          <w:rFonts w:ascii="Arial" w:hAnsi="Arial" w:cs="Arial"/>
          <w:b/>
          <w:bCs/>
          <w:lang w:val="fr-BE" w:eastAsia="fr-BE"/>
        </w:rPr>
        <w:t xml:space="preserve"> </w:t>
      </w:r>
      <w:r w:rsidR="00802AF6">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2600</w:t>
      </w:r>
      <w:r w:rsidR="00110EB8" w:rsidRPr="00A120AD">
        <w:rPr>
          <w:rFonts w:ascii="Arial" w:hAnsi="Arial" w:cs="Arial"/>
          <w:b/>
          <w:bCs/>
          <w:lang w:val="fr-BE" w:eastAsia="fr-BE"/>
        </w:rPr>
        <w:t xml:space="preserve"> </w:t>
      </w:r>
      <w:r w:rsidR="000210C9">
        <w:rPr>
          <w:rFonts w:ascii="Arial" w:hAnsi="Arial" w:cs="Arial"/>
          <w:b/>
          <w:bCs/>
          <w:noProof/>
          <w:lang w:val="fr-BE" w:eastAsia="fr-BE"/>
        </w:rPr>
        <w:t>Anvers</w:t>
      </w:r>
      <w:r w:rsidR="00110EB8" w:rsidRPr="00A120AD">
        <w:rPr>
          <w:rFonts w:ascii="Arial" w:hAnsi="Arial" w:cs="Arial"/>
          <w:b/>
          <w:bCs/>
          <w:lang w:val="fr-BE" w:eastAsia="fr-BE"/>
        </w:rPr>
        <w:t>.</w:t>
      </w:r>
    </w:p>
    <w:p w14:paraId="49AFB1F6" w14:textId="069BB8F5"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49AFB1F7"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49AFB1F8" w14:textId="77777777" w:rsidR="00110EB8" w:rsidRPr="00A120AD" w:rsidRDefault="00110EB8" w:rsidP="00110EB8">
      <w:pPr>
        <w:autoSpaceDE w:val="0"/>
        <w:autoSpaceDN w:val="0"/>
        <w:adjustRightInd w:val="0"/>
        <w:spacing w:after="0" w:line="240" w:lineRule="auto"/>
        <w:rPr>
          <w:rFonts w:ascii="Arial" w:hAnsi="Arial" w:cs="Arial"/>
          <w:lang w:val="fr-BE" w:eastAsia="fr-BE"/>
        </w:rPr>
      </w:pPr>
    </w:p>
    <w:p w14:paraId="49AFB1F9" w14:textId="77777777" w:rsidR="00110EB8" w:rsidRPr="00802AF6" w:rsidRDefault="00110EB8" w:rsidP="00802AF6">
      <w:pPr>
        <w:suppressAutoHyphens/>
        <w:spacing w:after="0" w:line="240" w:lineRule="auto"/>
        <w:rPr>
          <w:rFonts w:ascii="Arial" w:hAnsi="Arial" w:cs="Arial"/>
          <w:sz w:val="20"/>
          <w:szCs w:val="20"/>
          <w:lang w:val="fr-BE"/>
        </w:rPr>
      </w:pPr>
    </w:p>
    <w:p w14:paraId="49AFB1FA" w14:textId="77777777" w:rsidR="0090025F" w:rsidRPr="00802AF6" w:rsidRDefault="00BB0770" w:rsidP="00802AF6">
      <w:pPr>
        <w:spacing w:after="0" w:line="240" w:lineRule="auto"/>
        <w:rPr>
          <w:rFonts w:ascii="Arial" w:hAnsi="Arial" w:cs="Arial"/>
          <w:sz w:val="20"/>
          <w:szCs w:val="20"/>
          <w:lang w:val="fr-BE"/>
        </w:rPr>
      </w:pPr>
      <w:r w:rsidRPr="00802AF6">
        <w:rPr>
          <w:rFonts w:ascii="Arial" w:hAnsi="Arial" w:cs="Arial"/>
          <w:sz w:val="20"/>
          <w:szCs w:val="20"/>
          <w:lang w:val="fr-BE"/>
        </w:rPr>
        <w:t xml:space="preserve">Vu la demande de    </w:t>
      </w:r>
      <w:proofErr w:type="spellStart"/>
      <w:r w:rsidRPr="00802AF6">
        <w:rPr>
          <w:rFonts w:ascii="Arial" w:hAnsi="Arial" w:cs="Arial"/>
          <w:sz w:val="20"/>
          <w:szCs w:val="20"/>
          <w:lang w:val="fr-BE"/>
        </w:rPr>
        <w:t>Gesu</w:t>
      </w:r>
      <w:proofErr w:type="spellEnd"/>
      <w:r w:rsidRPr="00802AF6">
        <w:rPr>
          <w:rFonts w:ascii="Arial" w:hAnsi="Arial" w:cs="Arial"/>
          <w:sz w:val="20"/>
          <w:szCs w:val="20"/>
          <w:lang w:val="fr-BE"/>
        </w:rPr>
        <w:t xml:space="preserve"> S.A.,  </w:t>
      </w:r>
      <w:proofErr w:type="spellStart"/>
      <w:r w:rsidRPr="00802AF6">
        <w:rPr>
          <w:rFonts w:ascii="Arial" w:hAnsi="Arial" w:cs="Arial"/>
          <w:sz w:val="20"/>
          <w:szCs w:val="20"/>
          <w:lang w:val="fr-BE"/>
        </w:rPr>
        <w:t>Vijfhoekstraat</w:t>
      </w:r>
      <w:proofErr w:type="spellEnd"/>
      <w:r w:rsidRPr="00802AF6">
        <w:rPr>
          <w:rFonts w:ascii="Arial" w:hAnsi="Arial" w:cs="Arial"/>
          <w:sz w:val="20"/>
          <w:szCs w:val="20"/>
          <w:lang w:val="fr-BE"/>
        </w:rPr>
        <w:t xml:space="preserve"> 24  à 2600 Anvers visant à Modifier le permis 14/PFD/1833663 délivré le 29/12/2022: reconstruire à l'identique le bâtiment A2 suite à l'effondrement du bâtiment existant, effectuer des ajustements afin d'améliorer le fonctionnement du bâtiment et sur des bâtiments voisins A1 et A3, situé   Rue Royale 167 - 173   Chaussée de </w:t>
      </w:r>
      <w:proofErr w:type="spellStart"/>
      <w:r w:rsidRPr="00802AF6">
        <w:rPr>
          <w:rFonts w:ascii="Arial" w:hAnsi="Arial" w:cs="Arial"/>
          <w:sz w:val="20"/>
          <w:szCs w:val="20"/>
          <w:lang w:val="fr-BE"/>
        </w:rPr>
        <w:t>Haecht</w:t>
      </w:r>
      <w:proofErr w:type="spellEnd"/>
      <w:r w:rsidRPr="00802AF6">
        <w:rPr>
          <w:rFonts w:ascii="Arial" w:hAnsi="Arial" w:cs="Arial"/>
          <w:sz w:val="20"/>
          <w:szCs w:val="20"/>
          <w:lang w:val="fr-BE"/>
        </w:rPr>
        <w:t xml:space="preserve"> 2 - 6   ;</w:t>
      </w:r>
    </w:p>
    <w:p w14:paraId="49AFB1FB" w14:textId="77777777" w:rsidR="0090025F" w:rsidRPr="00802AF6" w:rsidRDefault="00BB0770" w:rsidP="00802AF6">
      <w:pPr>
        <w:spacing w:after="0" w:line="240" w:lineRule="auto"/>
        <w:rPr>
          <w:rFonts w:ascii="Arial" w:hAnsi="Arial" w:cs="Arial"/>
          <w:sz w:val="20"/>
          <w:szCs w:val="20"/>
          <w:lang w:val="fr-BE"/>
        </w:rPr>
      </w:pPr>
      <w:r w:rsidRPr="00802AF6">
        <w:rPr>
          <w:rFonts w:ascii="Arial" w:hAnsi="Arial" w:cs="Arial"/>
          <w:sz w:val="20"/>
          <w:szCs w:val="20"/>
          <w:lang w:val="fr-BE"/>
        </w:rPr>
        <w:t>Considérant que le bien concerné se trouve en espaces structurants, liserés de noyau commercial, zones d'intérêt culturel, historique, esthétique ou d'embellissement (ZICHEE), zones de forte mixité au plan régional d’affectation du sol arrêté par arrêté du gouvernement du 3 mai 2001 ;</w:t>
      </w:r>
    </w:p>
    <w:p w14:paraId="49AFB1FC" w14:textId="77777777" w:rsidR="0090025F" w:rsidRPr="00802AF6" w:rsidRDefault="00BB0770" w:rsidP="00802AF6">
      <w:pPr>
        <w:spacing w:after="0" w:line="240" w:lineRule="auto"/>
        <w:rPr>
          <w:rFonts w:ascii="Arial" w:hAnsi="Arial" w:cs="Arial"/>
          <w:sz w:val="20"/>
          <w:szCs w:val="20"/>
          <w:lang w:val="fr-BE"/>
        </w:rPr>
      </w:pPr>
      <w:r w:rsidRPr="00802AF6">
        <w:rPr>
          <w:rFonts w:ascii="Arial" w:hAnsi="Arial" w:cs="Arial"/>
          <w:sz w:val="20"/>
          <w:szCs w:val="20"/>
          <w:lang w:val="fr-BE"/>
        </w:rPr>
        <w:t xml:space="preserve">Considérant que le bien </w:t>
      </w:r>
      <w:r w:rsidRPr="00802AF6">
        <w:rPr>
          <w:rFonts w:ascii="Arial" w:hAnsi="Arial" w:cs="Arial"/>
          <w:b/>
          <w:sz w:val="20"/>
          <w:szCs w:val="20"/>
          <w:lang w:val="fr-BE"/>
        </w:rPr>
        <w:t>ne se situe pas</w:t>
      </w:r>
      <w:r w:rsidRPr="00802AF6">
        <w:rPr>
          <w:rFonts w:ascii="Arial" w:hAnsi="Arial" w:cs="Arial"/>
          <w:sz w:val="20"/>
          <w:szCs w:val="20"/>
          <w:lang w:val="fr-BE"/>
        </w:rPr>
        <w:t xml:space="preserve"> dans le périmètre d'un plan particulier d'affectation du sol </w:t>
      </w:r>
      <w:r w:rsidRPr="00802AF6">
        <w:rPr>
          <w:rFonts w:ascii="Arial" w:hAnsi="Arial" w:cs="Arial"/>
          <w:b/>
          <w:sz w:val="20"/>
          <w:szCs w:val="20"/>
          <w:lang w:val="fr-BE"/>
        </w:rPr>
        <w:t>(PPAS)</w:t>
      </w:r>
      <w:r w:rsidRPr="00802AF6">
        <w:rPr>
          <w:rFonts w:ascii="Arial" w:hAnsi="Arial" w:cs="Arial"/>
          <w:sz w:val="20"/>
          <w:szCs w:val="20"/>
          <w:lang w:val="fr-BE"/>
        </w:rPr>
        <w:t>. ;</w:t>
      </w:r>
    </w:p>
    <w:p w14:paraId="49AFB1FD" w14:textId="77777777" w:rsidR="0090025F" w:rsidRPr="00802AF6" w:rsidRDefault="00BB0770" w:rsidP="00802AF6">
      <w:pPr>
        <w:spacing w:after="0" w:line="240" w:lineRule="auto"/>
        <w:rPr>
          <w:rFonts w:ascii="Arial" w:hAnsi="Arial" w:cs="Arial"/>
          <w:sz w:val="20"/>
          <w:szCs w:val="20"/>
          <w:lang w:val="fr-BE"/>
        </w:rPr>
      </w:pPr>
      <w:r w:rsidRPr="00802AF6">
        <w:rPr>
          <w:rFonts w:ascii="Arial" w:hAnsi="Arial" w:cs="Arial"/>
          <w:sz w:val="20"/>
          <w:szCs w:val="20"/>
          <w:lang w:val="fr-BE"/>
        </w:rPr>
        <w:t xml:space="preserve">Considérant que la demande tombe sous : </w:t>
      </w:r>
    </w:p>
    <w:p w14:paraId="49AFB1FE" w14:textId="77777777" w:rsidR="0090025F" w:rsidRPr="00802AF6" w:rsidRDefault="00BB0770" w:rsidP="00802AF6">
      <w:pPr>
        <w:numPr>
          <w:ilvl w:val="0"/>
          <w:numId w:val="3"/>
        </w:numPr>
        <w:spacing w:after="0" w:line="240" w:lineRule="auto"/>
        <w:rPr>
          <w:rFonts w:ascii="Arial" w:hAnsi="Arial" w:cs="Arial"/>
          <w:sz w:val="20"/>
          <w:szCs w:val="20"/>
          <w:lang w:val="fr-BE"/>
        </w:rPr>
      </w:pPr>
      <w:r w:rsidRPr="00802AF6">
        <w:rPr>
          <w:rFonts w:ascii="Arial" w:hAnsi="Arial" w:cs="Arial"/>
          <w:sz w:val="20"/>
          <w:szCs w:val="20"/>
          <w:lang w:val="fr-BE"/>
        </w:rPr>
        <w:t>L’application de l'art. 207 §3 du COBAT (bien à l'inventaire)</w:t>
      </w:r>
    </w:p>
    <w:p w14:paraId="49AFB1FF" w14:textId="77777777" w:rsidR="0090025F" w:rsidRPr="00802AF6" w:rsidRDefault="00BB0770" w:rsidP="00802AF6">
      <w:pPr>
        <w:spacing w:after="0" w:line="240" w:lineRule="auto"/>
        <w:rPr>
          <w:rFonts w:ascii="Arial" w:hAnsi="Arial" w:cs="Arial"/>
          <w:sz w:val="20"/>
          <w:szCs w:val="20"/>
          <w:lang w:val="fr-BE"/>
        </w:rPr>
      </w:pPr>
      <w:r w:rsidRPr="00802AF6">
        <w:rPr>
          <w:rFonts w:ascii="Arial" w:hAnsi="Arial" w:cs="Arial"/>
          <w:sz w:val="20"/>
          <w:szCs w:val="20"/>
          <w:lang w:val="fr-BE"/>
        </w:rPr>
        <w:t>Considérant que la demande a été soumise aux mesures particulières de publicité ; que l’enquête publique s’est déroulée du 06/01/2025 au 20/01/2025 et qu’aucune  observation et/ou demande à être entendu n’a été introduite;</w:t>
      </w:r>
    </w:p>
    <w:p w14:paraId="49AFB200" w14:textId="77777777" w:rsidR="0090025F" w:rsidRPr="00802AF6" w:rsidRDefault="00BB0770" w:rsidP="00802AF6">
      <w:pPr>
        <w:spacing w:after="0" w:line="240" w:lineRule="auto"/>
        <w:rPr>
          <w:rFonts w:ascii="Arial" w:hAnsi="Arial" w:cs="Arial"/>
          <w:sz w:val="20"/>
          <w:szCs w:val="20"/>
          <w:lang w:val="fr-BE"/>
        </w:rPr>
      </w:pPr>
      <w:r w:rsidRPr="00802AF6">
        <w:rPr>
          <w:rFonts w:ascii="Arial" w:hAnsi="Arial" w:cs="Arial"/>
          <w:sz w:val="20"/>
          <w:szCs w:val="20"/>
          <w:lang w:val="fr-BE"/>
        </w:rPr>
        <w:t xml:space="preserve">Considérant que la présente demande vise à modifier le permis d’urbanisme 20708 (14/PFD/1833663) délivré par </w:t>
      </w:r>
      <w:proofErr w:type="spellStart"/>
      <w:r w:rsidRPr="00802AF6">
        <w:rPr>
          <w:rFonts w:ascii="Arial" w:hAnsi="Arial" w:cs="Arial"/>
          <w:sz w:val="20"/>
          <w:szCs w:val="20"/>
          <w:lang w:val="fr-BE"/>
        </w:rPr>
        <w:t>Urban</w:t>
      </w:r>
      <w:proofErr w:type="spellEnd"/>
      <w:r w:rsidRPr="00802AF6">
        <w:rPr>
          <w:rFonts w:ascii="Arial" w:hAnsi="Arial" w:cs="Arial"/>
          <w:sz w:val="20"/>
          <w:szCs w:val="20"/>
          <w:lang w:val="fr-BE"/>
        </w:rPr>
        <w:t xml:space="preserve"> en date du 29/12/2022 ;</w:t>
      </w:r>
    </w:p>
    <w:p w14:paraId="49AFB201" w14:textId="77777777" w:rsidR="0090025F" w:rsidRPr="00802AF6" w:rsidRDefault="00BB0770" w:rsidP="00802AF6">
      <w:pPr>
        <w:spacing w:after="0" w:line="240" w:lineRule="auto"/>
        <w:rPr>
          <w:rFonts w:ascii="Arial" w:hAnsi="Arial" w:cs="Arial"/>
          <w:sz w:val="20"/>
          <w:szCs w:val="20"/>
          <w:lang w:val="fr-BE"/>
        </w:rPr>
      </w:pPr>
      <w:r w:rsidRPr="00802AF6">
        <w:rPr>
          <w:rFonts w:ascii="Arial" w:hAnsi="Arial" w:cs="Arial"/>
          <w:sz w:val="20"/>
          <w:szCs w:val="20"/>
          <w:lang w:val="fr-BE"/>
        </w:rPr>
        <w:t xml:space="preserve">Considérant que ce permis prévoit la conservation et la rénovation des immeubles situés à l’angle de la chaussée de </w:t>
      </w:r>
      <w:proofErr w:type="spellStart"/>
      <w:r w:rsidRPr="00802AF6">
        <w:rPr>
          <w:rFonts w:ascii="Arial" w:hAnsi="Arial" w:cs="Arial"/>
          <w:sz w:val="20"/>
          <w:szCs w:val="20"/>
          <w:lang w:val="fr-BE"/>
        </w:rPr>
        <w:t>Haecht</w:t>
      </w:r>
      <w:proofErr w:type="spellEnd"/>
      <w:r w:rsidRPr="00802AF6">
        <w:rPr>
          <w:rFonts w:ascii="Arial" w:hAnsi="Arial" w:cs="Arial"/>
          <w:sz w:val="20"/>
          <w:szCs w:val="20"/>
          <w:lang w:val="fr-BE"/>
        </w:rPr>
        <w:t xml:space="preserve"> et de la rue Royale  (dénommé bâtiment A2 dans les documents de permis);</w:t>
      </w:r>
    </w:p>
    <w:p w14:paraId="49AFB202" w14:textId="77777777" w:rsidR="0090025F" w:rsidRPr="00802AF6" w:rsidRDefault="00BB0770" w:rsidP="00802AF6">
      <w:pPr>
        <w:spacing w:after="0" w:line="240" w:lineRule="auto"/>
        <w:rPr>
          <w:rFonts w:ascii="Arial" w:hAnsi="Arial" w:cs="Arial"/>
          <w:sz w:val="20"/>
          <w:szCs w:val="20"/>
          <w:lang w:val="fr-BE"/>
        </w:rPr>
      </w:pPr>
      <w:r w:rsidRPr="00802AF6">
        <w:rPr>
          <w:rFonts w:ascii="Arial" w:hAnsi="Arial" w:cs="Arial"/>
          <w:sz w:val="20"/>
          <w:szCs w:val="20"/>
          <w:lang w:val="fr-BE"/>
        </w:rPr>
        <w:t>Considérant que les travaux ont été entamés en 2024 afin de sécuriser le bâtiment suite à un incendie ;</w:t>
      </w:r>
    </w:p>
    <w:p w14:paraId="49AFB203" w14:textId="77777777" w:rsidR="0090025F" w:rsidRPr="00802AF6" w:rsidRDefault="00BB0770" w:rsidP="00802AF6">
      <w:pPr>
        <w:spacing w:after="0" w:line="240" w:lineRule="auto"/>
        <w:rPr>
          <w:rFonts w:ascii="Arial" w:hAnsi="Arial" w:cs="Arial"/>
          <w:sz w:val="20"/>
          <w:szCs w:val="20"/>
          <w:lang w:val="fr-BE"/>
        </w:rPr>
      </w:pPr>
      <w:r w:rsidRPr="00802AF6">
        <w:rPr>
          <w:rFonts w:ascii="Arial" w:hAnsi="Arial" w:cs="Arial"/>
          <w:sz w:val="20"/>
          <w:szCs w:val="20"/>
          <w:lang w:val="fr-BE"/>
        </w:rPr>
        <w:t>Considérant que suite à ces travaux de stabilité, une partie de la façade s’est écroulée dans le nuit du 25 juin 2024 ;</w:t>
      </w:r>
    </w:p>
    <w:p w14:paraId="49AFB204" w14:textId="77777777" w:rsidR="0090025F" w:rsidRPr="00802AF6" w:rsidRDefault="00BB0770" w:rsidP="00802AF6">
      <w:pPr>
        <w:spacing w:after="0" w:line="240" w:lineRule="auto"/>
        <w:rPr>
          <w:rFonts w:ascii="Arial" w:hAnsi="Arial" w:cs="Arial"/>
          <w:sz w:val="20"/>
          <w:szCs w:val="20"/>
          <w:lang w:val="fr-BE"/>
        </w:rPr>
      </w:pPr>
      <w:r w:rsidRPr="00802AF6">
        <w:rPr>
          <w:rFonts w:ascii="Arial" w:hAnsi="Arial" w:cs="Arial"/>
          <w:sz w:val="20"/>
          <w:szCs w:val="20"/>
          <w:lang w:val="fr-BE"/>
        </w:rPr>
        <w:t>Vu l’arrêté du bourgmestre du 27 juin 2024 ordonnant la démolition des immeubles 167, 169-171 et 173 de la rue Royale ;</w:t>
      </w:r>
    </w:p>
    <w:p w14:paraId="49AFB205" w14:textId="77777777" w:rsidR="0090025F" w:rsidRPr="00802AF6" w:rsidRDefault="00BB0770" w:rsidP="00802AF6">
      <w:pPr>
        <w:spacing w:after="0" w:line="240" w:lineRule="auto"/>
        <w:rPr>
          <w:rFonts w:ascii="Arial" w:hAnsi="Arial" w:cs="Arial"/>
          <w:sz w:val="20"/>
          <w:szCs w:val="20"/>
          <w:lang w:val="fr-BE"/>
        </w:rPr>
      </w:pPr>
      <w:r w:rsidRPr="00802AF6">
        <w:rPr>
          <w:rFonts w:ascii="Arial" w:hAnsi="Arial" w:cs="Arial"/>
          <w:sz w:val="20"/>
          <w:szCs w:val="20"/>
          <w:lang w:val="fr-BE"/>
        </w:rPr>
        <w:t>Considérant que la démolition du 167 était déjà autorisée dans le permis de 2022 ;</w:t>
      </w:r>
    </w:p>
    <w:p w14:paraId="49AFB206" w14:textId="77777777" w:rsidR="0090025F" w:rsidRPr="00802AF6" w:rsidRDefault="00BB0770" w:rsidP="00802AF6">
      <w:pPr>
        <w:spacing w:after="0" w:line="240" w:lineRule="auto"/>
        <w:rPr>
          <w:rFonts w:ascii="Arial" w:hAnsi="Arial" w:cs="Arial"/>
          <w:sz w:val="20"/>
          <w:szCs w:val="20"/>
          <w:lang w:val="fr-BE"/>
        </w:rPr>
      </w:pPr>
      <w:r w:rsidRPr="00802AF6">
        <w:rPr>
          <w:rFonts w:ascii="Arial" w:hAnsi="Arial" w:cs="Arial"/>
          <w:sz w:val="20"/>
          <w:szCs w:val="20"/>
          <w:lang w:val="fr-BE"/>
        </w:rPr>
        <w:t>Considérant que la présente demande ne concerne dès lors que le 169-173 ;</w:t>
      </w:r>
    </w:p>
    <w:p w14:paraId="49AFB207" w14:textId="77777777" w:rsidR="0090025F" w:rsidRPr="00802AF6" w:rsidRDefault="00BB0770" w:rsidP="00802AF6">
      <w:pPr>
        <w:spacing w:after="0" w:line="240" w:lineRule="auto"/>
        <w:rPr>
          <w:rFonts w:ascii="Arial" w:hAnsi="Arial" w:cs="Arial"/>
          <w:sz w:val="20"/>
          <w:szCs w:val="20"/>
          <w:lang w:val="fr-BE"/>
        </w:rPr>
      </w:pPr>
      <w:r w:rsidRPr="00802AF6">
        <w:rPr>
          <w:rFonts w:ascii="Arial" w:hAnsi="Arial" w:cs="Arial"/>
          <w:sz w:val="20"/>
          <w:szCs w:val="20"/>
          <w:lang w:val="fr-BE"/>
        </w:rPr>
        <w:t>Considérant qu’une reconstruction permettra une amélioration de la fonctionnalité du bâtiment sans pour autant modifier son affectation (appartements) avec commerce au rez-de-chaussée ;</w:t>
      </w:r>
    </w:p>
    <w:p w14:paraId="49AFB208" w14:textId="77777777" w:rsidR="0090025F" w:rsidRPr="00802AF6" w:rsidRDefault="00BB0770" w:rsidP="00802AF6">
      <w:pPr>
        <w:spacing w:after="0" w:line="240" w:lineRule="auto"/>
        <w:rPr>
          <w:rFonts w:ascii="Arial" w:hAnsi="Arial" w:cs="Arial"/>
          <w:sz w:val="20"/>
          <w:szCs w:val="20"/>
          <w:lang w:val="fr-BE"/>
        </w:rPr>
      </w:pPr>
      <w:r w:rsidRPr="00802AF6">
        <w:rPr>
          <w:rFonts w:ascii="Arial" w:hAnsi="Arial" w:cs="Arial"/>
          <w:sz w:val="20"/>
          <w:szCs w:val="20"/>
          <w:lang w:val="fr-BE"/>
        </w:rPr>
        <w:t>Considérant que les circulations verticales  (ajout d’un ascenseur) ainsi que les mesures de sécurité incendie seront améliorées ;</w:t>
      </w:r>
    </w:p>
    <w:p w14:paraId="49AFB209" w14:textId="77777777" w:rsidR="0090025F" w:rsidRPr="00802AF6" w:rsidRDefault="00BB0770" w:rsidP="00802AF6">
      <w:pPr>
        <w:spacing w:after="0" w:line="240" w:lineRule="auto"/>
        <w:rPr>
          <w:rFonts w:ascii="Arial" w:hAnsi="Arial" w:cs="Arial"/>
          <w:sz w:val="20"/>
          <w:szCs w:val="20"/>
          <w:lang w:val="fr-BE"/>
        </w:rPr>
      </w:pPr>
      <w:r w:rsidRPr="00802AF6">
        <w:rPr>
          <w:rFonts w:ascii="Arial" w:hAnsi="Arial" w:cs="Arial"/>
          <w:sz w:val="20"/>
          <w:szCs w:val="20"/>
          <w:lang w:val="fr-BE"/>
        </w:rPr>
        <w:t>Considérant que l’appartement 2 du bâtiment A2 sera revu afin d’améliorer l’éclairement naturel ;</w:t>
      </w:r>
    </w:p>
    <w:p w14:paraId="49AFB20A" w14:textId="77777777" w:rsidR="0090025F" w:rsidRPr="00802AF6" w:rsidRDefault="00BB0770" w:rsidP="00802AF6">
      <w:pPr>
        <w:spacing w:after="0" w:line="240" w:lineRule="auto"/>
        <w:rPr>
          <w:rFonts w:ascii="Arial" w:hAnsi="Arial" w:cs="Arial"/>
          <w:sz w:val="20"/>
          <w:szCs w:val="20"/>
          <w:lang w:val="fr-BE"/>
        </w:rPr>
      </w:pPr>
      <w:r w:rsidRPr="00802AF6">
        <w:rPr>
          <w:rFonts w:ascii="Arial" w:hAnsi="Arial" w:cs="Arial"/>
          <w:sz w:val="20"/>
          <w:szCs w:val="20"/>
          <w:lang w:val="fr-BE"/>
        </w:rPr>
        <w:t>Considérant que les façades seront reconstruites à l’identique de celles prévues dans le permis de 2022 mais avec des matériaux contemporains ;</w:t>
      </w:r>
    </w:p>
    <w:p w14:paraId="49AFB20B" w14:textId="3D7E5540" w:rsidR="00110EB8" w:rsidRPr="00802AF6" w:rsidRDefault="00110EB8" w:rsidP="00802AF6">
      <w:pPr>
        <w:suppressAutoHyphens/>
        <w:spacing w:after="0" w:line="240" w:lineRule="auto"/>
        <w:rPr>
          <w:rFonts w:ascii="Arial" w:hAnsi="Arial" w:cs="Arial"/>
          <w:sz w:val="20"/>
          <w:szCs w:val="20"/>
          <w:lang w:val="fr-BE"/>
        </w:rPr>
      </w:pPr>
    </w:p>
    <w:p w14:paraId="32994713" w14:textId="77777777" w:rsidR="00802AF6" w:rsidRPr="00802AF6" w:rsidRDefault="00802AF6" w:rsidP="00802AF6">
      <w:pPr>
        <w:suppressAutoHyphens/>
        <w:spacing w:after="0" w:line="240" w:lineRule="auto"/>
        <w:rPr>
          <w:rFonts w:ascii="Arial" w:hAnsi="Arial" w:cs="Arial"/>
          <w:sz w:val="20"/>
          <w:szCs w:val="20"/>
          <w:lang w:val="fr-BE"/>
        </w:rPr>
      </w:pPr>
    </w:p>
    <w:p w14:paraId="49AFB20C" w14:textId="77777777" w:rsidR="00110EB8" w:rsidRPr="00802AF6" w:rsidRDefault="00110EB8" w:rsidP="00802AF6">
      <w:pPr>
        <w:suppressAutoHyphens/>
        <w:spacing w:after="0" w:line="240" w:lineRule="auto"/>
        <w:outlineLvl w:val="0"/>
        <w:rPr>
          <w:rFonts w:ascii="Arial" w:hAnsi="Arial" w:cs="Arial"/>
          <w:b/>
          <w:sz w:val="20"/>
          <w:szCs w:val="20"/>
          <w:lang w:val="fr-BE"/>
        </w:rPr>
      </w:pPr>
      <w:r w:rsidRPr="00802AF6">
        <w:rPr>
          <w:rFonts w:ascii="Arial" w:hAnsi="Arial" w:cs="Arial"/>
          <w:b/>
          <w:sz w:val="20"/>
          <w:szCs w:val="20"/>
          <w:lang w:val="fr-BE"/>
        </w:rPr>
        <w:t xml:space="preserve">AVIS </w:t>
      </w:r>
      <w:r w:rsidR="000210C9" w:rsidRPr="00802AF6">
        <w:rPr>
          <w:rFonts w:ascii="Arial" w:hAnsi="Arial" w:cs="Arial"/>
          <w:b/>
          <w:noProof/>
          <w:sz w:val="20"/>
          <w:szCs w:val="20"/>
          <w:lang w:val="fr-BE"/>
        </w:rPr>
        <w:t>Favorable (unanime)</w:t>
      </w:r>
    </w:p>
    <w:p w14:paraId="49AFB211" w14:textId="3833FD04" w:rsidR="00110EB8" w:rsidRPr="00802AF6" w:rsidRDefault="00110EB8" w:rsidP="00802AF6">
      <w:pPr>
        <w:suppressAutoHyphens/>
        <w:spacing w:after="0" w:line="240" w:lineRule="auto"/>
        <w:rPr>
          <w:rFonts w:ascii="Arial" w:hAnsi="Arial" w:cs="Arial"/>
          <w:b/>
          <w:spacing w:val="-3"/>
          <w:sz w:val="20"/>
          <w:szCs w:val="20"/>
          <w:lang w:val="fr-BE"/>
        </w:rPr>
      </w:pPr>
    </w:p>
    <w:sectPr w:rsidR="00110EB8" w:rsidRPr="00802AF6"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FB214" w14:textId="77777777" w:rsidR="00FC51AD" w:rsidRDefault="00FC51AD" w:rsidP="00CD4528">
      <w:pPr>
        <w:spacing w:after="0" w:line="240" w:lineRule="auto"/>
      </w:pPr>
      <w:r>
        <w:separator/>
      </w:r>
    </w:p>
  </w:endnote>
  <w:endnote w:type="continuationSeparator" w:id="0">
    <w:p w14:paraId="49AFB215"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B218"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B219"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B21B"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FB212" w14:textId="77777777" w:rsidR="00FC51AD" w:rsidRDefault="00FC51AD" w:rsidP="00CD4528">
      <w:pPr>
        <w:spacing w:after="0" w:line="240" w:lineRule="auto"/>
      </w:pPr>
      <w:r>
        <w:separator/>
      </w:r>
    </w:p>
  </w:footnote>
  <w:footnote w:type="continuationSeparator" w:id="0">
    <w:p w14:paraId="49AFB213"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B216"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B217"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B21A"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5"/>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341A"/>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2AF6"/>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025F"/>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0770"/>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B1F3"/>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2025-02-05T10:17:00Z</cp:lastPrinted>
  <dcterms:created xsi:type="dcterms:W3CDTF">2025-02-05T11:42:00Z</dcterms:created>
  <dcterms:modified xsi:type="dcterms:W3CDTF">2025-02-05T11:42:00Z</dcterms:modified>
</cp:coreProperties>
</file>